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Баланс (ф. 0503730)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832"/>
      </w:tblGrid>
      <w:tr w:rsidR="00B07DE4" w:rsidRPr="00B07DE4" w:rsidTr="00B07DE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27.03.2024</w:t>
            </w:r>
          </w:p>
        </w:tc>
      </w:tr>
      <w:tr w:rsidR="00B07DE4" w:rsidRPr="00B07DE4" w:rsidTr="00B07DE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ОБЩЕОБРАЗОВАТЕЛЬНОЕ УЧРЕЖДЕНИЕ РЕСПУБЛИКИ КОМИ "СПЕЦИАЛЬНАЯ (КОРРЕКЦИОННАЯ) ШКОЛА № 44" Г. УСИНСКА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87201532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1106011646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110601001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ГОСУДАРСТВЕННОЕ ОБЩЕОБРАЗОВАТЕЛЬНОЕ УЧРЕЖДЕНИЕ РЕСПУБЛИКИ КОМИ "СПЕЦИАЛЬНАЯ (КОРРЕКЦИОННАЯ) ШКОЛА № 44" Г. УСИНСКА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1106011646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110601001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7306"/>
        <w:gridCol w:w="999"/>
        <w:gridCol w:w="1189"/>
      </w:tblGrid>
      <w:tr w:rsidR="00B07DE4" w:rsidRPr="00B07DE4" w:rsidTr="00B07DE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B07DE4" w:rsidRPr="00B07DE4" w:rsidTr="00B07DE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0503730</w:t>
            </w:r>
          </w:p>
        </w:tc>
      </w:tr>
      <w:tr w:rsidR="00B07DE4" w:rsidRPr="00B07DE4" w:rsidTr="00B07DE4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ОБЩЕОБРАЗОВАТЕЛЬНОЕ УЧРЕЖДЕНИЕ РЕСПУБЛИКИ КОМИ "СПЕЦИАЛЬНАЯ (КОРРЕКЦИОННАЯ) ШКОЛА № 44" Г. УСИНСКА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48397219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85.13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1106011646</w:t>
            </w: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87723000001</w:t>
            </w:r>
          </w:p>
        </w:tc>
      </w:tr>
      <w:tr w:rsidR="00B07DE4" w:rsidRPr="00B07DE4" w:rsidTr="00B07DE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МИНИСТЕРСТВО ОБРАЗОВАНИЯ И НАУКИ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00078798</w:t>
            </w:r>
          </w:p>
        </w:tc>
      </w:tr>
      <w:tr w:rsidR="00B07DE4" w:rsidRPr="00B07DE4" w:rsidTr="00B07DE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1101481133</w:t>
            </w:r>
          </w:p>
        </w:tc>
      </w:tr>
      <w:tr w:rsidR="00B07DE4" w:rsidRPr="00B07DE4" w:rsidTr="00B07DE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4332"/>
        <w:gridCol w:w="552"/>
        <w:gridCol w:w="1142"/>
        <w:gridCol w:w="1522"/>
        <w:gridCol w:w="1142"/>
        <w:gridCol w:w="1040"/>
        <w:gridCol w:w="1142"/>
        <w:gridCol w:w="1522"/>
        <w:gridCol w:w="1142"/>
        <w:gridCol w:w="1040"/>
      </w:tblGrid>
      <w:tr w:rsidR="00B07DE4" w:rsidRPr="00B07DE4" w:rsidTr="00B07DE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Код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строки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B07DE4" w:rsidRPr="00B07DE4" w:rsidTr="00B07DE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I.Нефинансовые</w:t>
            </w:r>
            <w:proofErr w:type="spellEnd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29 042 887,70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388 018,61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29 430 906,31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29 083 570,82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373 220,62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29 456 791,44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19 265 445,76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388 018,61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19 653 464,37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20 462 094,88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373 220,62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20 835 315,50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19 265 445,76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388 018,61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19 653 464,37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20 462 094,88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373 220,62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20 835 315,50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(остаточная стоимость, стр. 010–стр. 020)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9 777 441,94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9 777 441,94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8 621 475,94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8 621 475,94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 (балансовая стоимость, 010200000)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 нематериальных активов*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Нематериальные активы (остаточная стоимость, стр. 040–стр. 050)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запасы (010500000)** (остаточная стоимость),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200 767,85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24 568,37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235 336,22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219 743,58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256 546,89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Биологические активы (011300000) &lt;**&gt; (остаточная стоимость)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Затраты на изготовление готовой продукции,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выполнение работ, услуг (010900000)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будущих периодов (040150000)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Затраты на </w:t>
            </w: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биотрансформацию</w:t>
            </w:r>
            <w:proofErr w:type="spell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(011000000)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 (стр. 030+стр. 060+стр. 070 +стр. 080+ стр. 100+стр. 110+стр. 120+стр.130 + стр.150+стр.160 + стр.170)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9 978 209,79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24 568,37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10 012 778,16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8 841 219,52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8 878 022,83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II.Финансовые</w:t>
            </w:r>
            <w:proofErr w:type="spellEnd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1 142 307,23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244 233,50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1 386 540,73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1 773 107,53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440 398,97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2 213 506,50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лицевых счетах учреждения в органе казначейства (020111000)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1 142 307,23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243 238,50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1 385 545,73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1 773 107,53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440 398,97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2 213 506,50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депозитах (020122000),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иностранной валюте и драгоценных металлах (020127000)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3 615 100,00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67 607 800,00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71 222 900,00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77 756 700,00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77 756 700,00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231 718,21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231 718,21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171 000,00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займам (ссудам) (020700000),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расчет с дебиторами (021000000),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II (стр. 200+стр. 240+стр. 250+стр. 260+стр. 270+стр. 280+стр. 290)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4 757 407,23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68 083 751,71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72 841 158,94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1 944 107,53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78 197 098,97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80 141 206,50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 (стр. 190+стр. 340)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4 767 407,23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78 061 961,50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24 568,37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82 853 937,10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1 964 107,53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87 038 318,49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89 019 229,33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4942"/>
        <w:gridCol w:w="552"/>
        <w:gridCol w:w="1142"/>
        <w:gridCol w:w="1142"/>
        <w:gridCol w:w="1142"/>
        <w:gridCol w:w="1100"/>
        <w:gridCol w:w="1142"/>
        <w:gridCol w:w="1142"/>
        <w:gridCol w:w="1142"/>
        <w:gridCol w:w="1130"/>
      </w:tblGrid>
      <w:tr w:rsidR="00B07DE4" w:rsidRPr="00B07DE4" w:rsidTr="00B07DE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B07DE4" w:rsidRPr="00B07DE4" w:rsidTr="00B07DE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деятельность с целевыми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деятельность по оказанию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деятельность с целевыми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деятельность по оказанию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III.Обязательства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250 356,93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250 356,93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197 437,79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197 437,79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1 142 307,23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8 907,16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1 151 214,39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1 773 107,53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1 773 107,94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расчеты,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с учредителем (021006000)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26 136 924,46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26 136 924,46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26 136 924,46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26 136 924,46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3 615 100,00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67 607 800,00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71 222 900,00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77 756 700,00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77 756 700,00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269 945,70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269 945,70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318 476,09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318 476,09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 по разделу III (стр. 400+стр. 410+стр. 420+стр. 430+стр. 470+стр. 480+стр. 510+стр. 520)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4 757 407,23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94 273 934,25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99 031 341,48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1 773 107,53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104 409 538,75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106 182 646,28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IV.Финансовый</w:t>
            </w:r>
            <w:proofErr w:type="spellEnd"/>
            <w:r w:rsidRPr="00B07DE4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результат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-16 211 972,75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24 568,37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-16 177 404,38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-17 371 220,26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-17 163 416,95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БАЛАНС (стр. 550+стр. 570)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4 767 407,23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78 061 961,50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24 568,37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82 853 937,10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1 964 107,53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87 038 318,49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16 803,31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89 019 229,33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07DE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* Данные по этим строкам в валюту баланса не входят.</w:t>
      </w:r>
      <w:r w:rsidRPr="00B07DE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** Данные по этим строкам приводятся с учетом амортизации и (или) обесценения нефинансовых активов.</w:t>
      </w:r>
      <w:r w:rsidRPr="00B07DE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B07DE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B07DE4" w:rsidRPr="00B07DE4" w:rsidRDefault="00B07DE4" w:rsidP="00B07DE4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</w:pPr>
      <w:r w:rsidRPr="00B07DE4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t>Справка</w:t>
      </w:r>
      <w:r w:rsidRPr="00B07DE4">
        <w:rPr>
          <w:rFonts w:ascii="inherit" w:eastAsia="Times New Roman" w:hAnsi="inherit" w:cs="Arial"/>
          <w:b/>
          <w:bCs/>
          <w:color w:val="4A4A4A"/>
          <w:sz w:val="24"/>
          <w:szCs w:val="24"/>
          <w:lang w:eastAsia="ru-RU"/>
        </w:rPr>
        <w:br/>
        <w:t>о наличии имущества и обязательств на забалансовых счетах</w:t>
      </w: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1234"/>
        <w:gridCol w:w="3323"/>
        <w:gridCol w:w="552"/>
        <w:gridCol w:w="1142"/>
        <w:gridCol w:w="1522"/>
        <w:gridCol w:w="1142"/>
        <w:gridCol w:w="815"/>
        <w:gridCol w:w="1142"/>
        <w:gridCol w:w="1522"/>
        <w:gridCol w:w="1142"/>
        <w:gridCol w:w="1040"/>
      </w:tblGrid>
      <w:tr w:rsidR="00B07DE4" w:rsidRPr="00B07DE4" w:rsidTr="00B07DE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Номер </w:t>
            </w: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забалансового</w:t>
            </w:r>
            <w:proofErr w:type="spell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счета,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конец отчетного периода</w:t>
            </w:r>
          </w:p>
        </w:tc>
      </w:tr>
      <w:tr w:rsidR="00B07DE4" w:rsidRPr="00B07DE4" w:rsidTr="00B07DE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</w:t>
            </w:r>
            <w:proofErr w:type="gramEnd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деятельность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07DE4" w:rsidRPr="00B07DE4" w:rsidTr="00B07DE4"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Сомнительная задолженность,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Путевки неоплаченные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Запасные части к транспортным средствам, выданным взамен </w:t>
            </w:r>
            <w:proofErr w:type="gram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изношенных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поручительство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Экспериментальные устройства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Переплата пенсий и пособий вследствие неправильного применения законодательства о пенсиях и пособиях, </w:t>
            </w: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счетных ошибок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3 753 700,00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29 979 465,00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3 753 700,00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29 979 465,00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Выбытия денежных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26 028 604,53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29 151 504,23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26 028 604,53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29 151 504,23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Задолженность, невостребованная кредиторами,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Основные средства эксплуатации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455 537,07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130 564,53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586 101,60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418 521,33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106 443,57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524 964,90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Периодические издания для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Акции по номинальной стоимости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7DE4" w:rsidRPr="00B07DE4" w:rsidTr="00B07D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Непризнанный результат объекта инвестирования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07DE4" w:rsidRPr="00B07DE4" w:rsidRDefault="00B07DE4" w:rsidP="00B07DE4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57"/>
        <w:gridCol w:w="3658"/>
        <w:gridCol w:w="3658"/>
      </w:tblGrid>
      <w:tr w:rsidR="00B07DE4" w:rsidRPr="00B07DE4" w:rsidTr="00B07DE4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Крышнева МИ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Яворская Н.В.</w:t>
            </w:r>
          </w:p>
        </w:tc>
      </w:tr>
      <w:tr w:rsidR="00B07DE4" w:rsidRPr="00B07DE4" w:rsidTr="00B07DE4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07DE4" w:rsidRPr="00B07DE4" w:rsidTr="00B07DE4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B07D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07DE4" w:rsidRPr="00B07DE4" w:rsidRDefault="00B07DE4" w:rsidP="00B07DE4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07DE4" w:rsidRPr="00B07DE4" w:rsidRDefault="00B07DE4" w:rsidP="00B07D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07DE4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D04F77" w:rsidRPr="00B07DE4" w:rsidRDefault="00D04F77" w:rsidP="00B07DE4">
      <w:bookmarkStart w:id="0" w:name="_GoBack"/>
      <w:bookmarkEnd w:id="0"/>
    </w:p>
    <w:sectPr w:rsidR="00D04F77" w:rsidRPr="00B07DE4" w:rsidSect="00B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EE"/>
    <w:rsid w:val="00B07DE4"/>
    <w:rsid w:val="00B668EE"/>
    <w:rsid w:val="00D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8EE"/>
    <w:rPr>
      <w:b/>
      <w:bCs/>
    </w:rPr>
  </w:style>
  <w:style w:type="character" w:customStyle="1" w:styleId="date-underscore">
    <w:name w:val="date-underscore"/>
    <w:basedOn w:val="a0"/>
    <w:rsid w:val="00B668EE"/>
  </w:style>
  <w:style w:type="character" w:customStyle="1" w:styleId="printformprintbutton">
    <w:name w:val="printformprintbutton"/>
    <w:basedOn w:val="a0"/>
    <w:rsid w:val="00B668EE"/>
  </w:style>
  <w:style w:type="character" w:styleId="a4">
    <w:name w:val="Hyperlink"/>
    <w:basedOn w:val="a0"/>
    <w:uiPriority w:val="99"/>
    <w:semiHidden/>
    <w:unhideWhenUsed/>
    <w:rsid w:val="00B668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68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8EE"/>
    <w:rPr>
      <w:b/>
      <w:bCs/>
    </w:rPr>
  </w:style>
  <w:style w:type="character" w:customStyle="1" w:styleId="date-underscore">
    <w:name w:val="date-underscore"/>
    <w:basedOn w:val="a0"/>
    <w:rsid w:val="00B668EE"/>
  </w:style>
  <w:style w:type="character" w:customStyle="1" w:styleId="printformprintbutton">
    <w:name w:val="printformprintbutton"/>
    <w:basedOn w:val="a0"/>
    <w:rsid w:val="00B668EE"/>
  </w:style>
  <w:style w:type="character" w:styleId="a4">
    <w:name w:val="Hyperlink"/>
    <w:basedOn w:val="a0"/>
    <w:uiPriority w:val="99"/>
    <w:semiHidden/>
    <w:unhideWhenUsed/>
    <w:rsid w:val="00B668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68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2024-04-02T06:19:00Z</dcterms:created>
  <dcterms:modified xsi:type="dcterms:W3CDTF">2024-04-02T06:19:00Z</dcterms:modified>
</cp:coreProperties>
</file>