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68" w:rsidRDefault="00BE0C68" w:rsidP="00BE0C68">
      <w:pPr>
        <w:pStyle w:val="a3"/>
        <w:spacing w:line="276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2</w:t>
      </w:r>
    </w:p>
    <w:p w:rsidR="00BE0C68" w:rsidRDefault="00BE0C68" w:rsidP="00BE0C68">
      <w:pPr>
        <w:pStyle w:val="a3"/>
        <w:spacing w:line="276" w:lineRule="auto"/>
        <w:ind w:left="708"/>
        <w:jc w:val="right"/>
        <w:rPr>
          <w:rFonts w:ascii="Times New Roman" w:hAnsi="Times New Roman"/>
          <w:sz w:val="24"/>
          <w:szCs w:val="24"/>
        </w:rPr>
      </w:pPr>
      <w:r w:rsidRPr="00946FBF">
        <w:rPr>
          <w:rFonts w:ascii="Times New Roman" w:hAnsi="Times New Roman"/>
          <w:bCs/>
          <w:sz w:val="24"/>
          <w:szCs w:val="24"/>
        </w:rPr>
        <w:t xml:space="preserve">к приказу от </w:t>
      </w:r>
      <w:r>
        <w:rPr>
          <w:rFonts w:ascii="Times New Roman" w:hAnsi="Times New Roman"/>
          <w:bCs/>
          <w:sz w:val="24"/>
          <w:szCs w:val="24"/>
        </w:rPr>
        <w:t>15</w:t>
      </w:r>
      <w:r w:rsidRPr="00946FB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</w:t>
      </w:r>
      <w:r w:rsidRPr="00946FBF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946FBF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46</w:t>
      </w:r>
    </w:p>
    <w:p w:rsidR="005C6ACC" w:rsidRPr="00B5590B" w:rsidRDefault="005C6ACC" w:rsidP="005C6ACC">
      <w:pPr>
        <w:jc w:val="both"/>
        <w:rPr>
          <w:rFonts w:ascii="Times New Roman" w:hAnsi="Times New Roman"/>
          <w:iCs/>
          <w:sz w:val="24"/>
          <w:szCs w:val="24"/>
        </w:rPr>
      </w:pPr>
    </w:p>
    <w:p w:rsidR="005C6ACC" w:rsidRPr="00B5590B" w:rsidRDefault="005C6ACC" w:rsidP="005C6AC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Перечень</w:t>
      </w:r>
    </w:p>
    <w:p w:rsidR="005C6ACC" w:rsidRPr="00B5590B" w:rsidRDefault="005C6ACC" w:rsidP="005C6ACC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должностей, подверженных коррупционным рискам</w:t>
      </w:r>
    </w:p>
    <w:p w:rsidR="005C6ACC" w:rsidRPr="00B5590B" w:rsidRDefault="005C6ACC" w:rsidP="005C6ACC">
      <w:pPr>
        <w:jc w:val="both"/>
        <w:rPr>
          <w:rFonts w:ascii="Times New Roman" w:hAnsi="Times New Roman"/>
          <w:iCs/>
          <w:sz w:val="24"/>
          <w:szCs w:val="24"/>
        </w:rPr>
      </w:pPr>
    </w:p>
    <w:p w:rsidR="005C6ACC" w:rsidRPr="00B5590B" w:rsidRDefault="005C6ACC" w:rsidP="005C6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Директор образовательного учреждения.</w:t>
      </w:r>
    </w:p>
    <w:p w:rsidR="005C6ACC" w:rsidRPr="00B5590B" w:rsidRDefault="005C6ACC" w:rsidP="005C6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Заместитель директора по учебно-воспитательной работе.</w:t>
      </w:r>
    </w:p>
    <w:p w:rsidR="005C6ACC" w:rsidRPr="00B5590B" w:rsidRDefault="005C6ACC" w:rsidP="005C6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Заместитель директора по административно-хозяйственной части.</w:t>
      </w:r>
    </w:p>
    <w:p w:rsidR="005C6ACC" w:rsidRPr="00B5590B" w:rsidRDefault="005C6ACC" w:rsidP="005C6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Главный бухгалтер.</w:t>
      </w:r>
    </w:p>
    <w:p w:rsidR="005C6ACC" w:rsidRPr="00B5590B" w:rsidRDefault="005C6ACC" w:rsidP="005C6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Бухгалтер.</w:t>
      </w:r>
    </w:p>
    <w:p w:rsidR="005C6ACC" w:rsidRPr="00B5590B" w:rsidRDefault="005C6ACC" w:rsidP="005C6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Делопроизводитель.</w:t>
      </w:r>
    </w:p>
    <w:p w:rsidR="005C6ACC" w:rsidRPr="00B5590B" w:rsidRDefault="005C6ACC" w:rsidP="005C6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Педагогические работники.</w:t>
      </w:r>
    </w:p>
    <w:p w:rsidR="005C6ACC" w:rsidRPr="00B5590B" w:rsidRDefault="005C6ACC" w:rsidP="005C6ACC">
      <w:pPr>
        <w:jc w:val="center"/>
        <w:rPr>
          <w:rFonts w:ascii="Times New Roman" w:hAnsi="Times New Roman"/>
          <w:iCs/>
          <w:sz w:val="24"/>
          <w:szCs w:val="24"/>
        </w:rPr>
      </w:pPr>
      <w:r w:rsidRPr="00B5590B">
        <w:rPr>
          <w:rFonts w:ascii="Times New Roman" w:hAnsi="Times New Roman"/>
          <w:iCs/>
          <w:sz w:val="24"/>
          <w:szCs w:val="24"/>
        </w:rPr>
        <w:t>Зоны повышенного коррупционного риска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9"/>
        <w:gridCol w:w="6332"/>
      </w:tblGrid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Зоны повышенного коррупционного риска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Описание зоны   коррупционного риска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Организация производственной деятельности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 либо его родственников;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Распоряжение финансовыми и материальными ресурсами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планирование и исполнение плана финансово-хозяйственной деятельности;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формирование фонда оплаты труда, распределение выплат стимулирующего характера;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нецелевое использование бюджетных средств;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неэффективное использование имущества;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распоряжение имуществом без соблюдения соответствующей процедуры, предусмотренной законодательством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 xml:space="preserve">Привлечение дополнительных источников </w:t>
            </w: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финансирования и материальных сре</w:t>
            </w:r>
            <w:proofErr w:type="gramStart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 xml:space="preserve">дств </w:t>
            </w:r>
            <w:bookmarkStart w:id="0" w:name="_GoBack"/>
            <w:bookmarkEnd w:id="0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в в</w:t>
            </w:r>
            <w:proofErr w:type="gramEnd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непрозрачность процесса привлечения дополнительных источников финансирования и материальных средств (</w:t>
            </w:r>
            <w:proofErr w:type="spellStart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неинформированность</w:t>
            </w:r>
            <w:proofErr w:type="spellEnd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 xml:space="preserve">  родителей (законных </w:t>
            </w: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представителей)  о добровольности таких взносов, возможности отказа от внесения пожертвований, отсутствие публичной и общедоступной отчетности о расходовании полученных средств);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использование служебных полномочий при привлечении дополнительных источников финансирования и материальных средств (в виде давления на родителей (законных представителей) со стороны работников школы, членов родительского комитета)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несвоевременная постановка на регистрационный учёт имущества;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 xml:space="preserve">- умышленно досрочное списание материальных средств и расходных материалов </w:t>
            </w:r>
            <w:proofErr w:type="gramStart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 xml:space="preserve"> регистрационного учёта;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отсутствие регулярного контроля наличия и сохранности имущества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Взаимоотношение с трудовым коллективом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 xml:space="preserve">- возможность оказания давления на работников; 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 xml:space="preserve">- 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демонстративное приближение к руководству  школы любимцев, делегирование им полномочий,  не соответствующих статусу;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возможность приема на работу родственников, членов семей для выполнения в рамках школы исполнительно-распорядительных и административно-хозяйственных функций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нарушение установленного порядка рассмотрения обращений граждан, организаций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Взаимоотношения с вышестоящими должностными лицами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 дарение подарков и оказание неслужебных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Составление, заполнение документов, справок, отчётности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попытка несанкционированного доступа к информационным ресурсам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Проведение  аттестации педагогических работников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необъективная оценка деятельности педагогических работников, завышение результатов труда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Оплата труда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5C6ACC" w:rsidRPr="00B5590B" w:rsidTr="00D142ED">
        <w:tc>
          <w:tcPr>
            <w:tcW w:w="70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459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Аттестация обучающихся</w:t>
            </w:r>
          </w:p>
        </w:tc>
        <w:tc>
          <w:tcPr>
            <w:tcW w:w="6332" w:type="dxa"/>
            <w:shd w:val="clear" w:color="auto" w:fill="auto"/>
          </w:tcPr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необъективность в выставлении отметок,  завышение оценочных баллов для искусственного поддержания видимости успеваемости, ЗУН;</w:t>
            </w:r>
          </w:p>
          <w:p w:rsidR="005C6ACC" w:rsidRPr="00B5590B" w:rsidRDefault="005C6ACC" w:rsidP="00D142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90B">
              <w:rPr>
                <w:rFonts w:ascii="Times New Roman" w:hAnsi="Times New Roman"/>
                <w:iCs/>
                <w:sz w:val="24"/>
                <w:szCs w:val="24"/>
              </w:rPr>
              <w:t>- 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5C6ACC" w:rsidRPr="00B5590B" w:rsidRDefault="005C6ACC" w:rsidP="005C6ACC">
      <w:pPr>
        <w:jc w:val="both"/>
        <w:rPr>
          <w:rFonts w:ascii="Times New Roman" w:hAnsi="Times New Roman"/>
          <w:iCs/>
          <w:sz w:val="24"/>
          <w:szCs w:val="24"/>
        </w:rPr>
      </w:pPr>
    </w:p>
    <w:p w:rsidR="00455621" w:rsidRDefault="00455621"/>
    <w:sectPr w:rsidR="0045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99D"/>
    <w:multiLevelType w:val="hybridMultilevel"/>
    <w:tmpl w:val="4BE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CC"/>
    <w:rsid w:val="00455621"/>
    <w:rsid w:val="005C6ACC"/>
    <w:rsid w:val="00B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C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C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y0Bli1fG7gyCS3QDJnoXh7fwdg7AcWrPqUTkmeM381k=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9/gMeoshspR6KeoLFVj84bSwAF81+jfWPBS1EqljVJk=</DigestValue>
    </Reference>
  </SignedInfo>
  <SignatureValue>ZCLuNfIVdmUQL+1jL8zOr07GI/WOF000O1/3nZx//OA1Oaya+kKsYvI/6ATAxpLT
dsynnUWtSkVDqtYaxruFhw==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Cvz0zYuCQ/JpDy5ba2DsBuVis0o=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tu6VwpjLN+sP/BRZzJ+4KY9d8Go=</DigestValue>
      </Reference>
      <Reference URI="/word/settings.xml?ContentType=application/vnd.openxmlformats-officedocument.wordprocessingml.settings+xml">
        <DigestMethod Algorithm="http://www.w3.org/2000/09/xmldsig#sha1"/>
        <DigestValue>N4Lt5y1LMGhzFoNW1yK0heXx9qA=</DigestValue>
      </Reference>
      <Reference URI="/word/styles.xml?ContentType=application/vnd.openxmlformats-officedocument.wordprocessingml.styles+xml">
        <DigestMethod Algorithm="http://www.w3.org/2000/09/xmldsig#sha1"/>
        <DigestValue>qIgsqvuOrxgwbqWfQP7D5ESeqbA=</DigestValue>
      </Reference>
      <Reference URI="/word/stylesWithEffects.xml?ContentType=application/vnd.ms-word.stylesWithEffects+xml">
        <DigestMethod Algorithm="http://www.w3.org/2000/09/xmldsig#sha1"/>
        <DigestValue>vLBrR60dJVRJ3R8XvT9OWCvEEiM=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2025-02-12T11:19:15Z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2025-02-12T11:19:15Z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2025-02-12T11:16:00Z</dcterms:created>
  <dcterms:modified xsi:type="dcterms:W3CDTF">2025-02-12T11:16:00Z</dcterms:modified>
</cp:coreProperties>
</file>