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B" w:rsidRPr="00EC3C24" w:rsidRDefault="003853BB" w:rsidP="003853BB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3853BB" w:rsidRPr="00EC3C24" w:rsidRDefault="003853BB" w:rsidP="003853BB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3853BB" w:rsidRPr="00EC3C24" w:rsidRDefault="003853BB" w:rsidP="003853BB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>«44 №-а торъя (коррекционнöй) школа» Усинск карын  Коми Республикаса</w:t>
      </w:r>
    </w:p>
    <w:p w:rsidR="003853BB" w:rsidRPr="00EC3C24" w:rsidRDefault="003853BB" w:rsidP="003853BB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канму общеобразовательнöй учреждение</w:t>
      </w:r>
    </w:p>
    <w:p w:rsidR="003853BB" w:rsidRPr="00A75FBF" w:rsidRDefault="003853BB" w:rsidP="003853B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34125B" w:rsidRPr="002155B8" w:rsidTr="009352E5">
        <w:tc>
          <w:tcPr>
            <w:tcW w:w="6204" w:type="dxa"/>
          </w:tcPr>
          <w:p w:rsidR="0034125B" w:rsidRPr="003853BB" w:rsidRDefault="0034125B" w:rsidP="00AE6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9352E5" w:rsidRPr="003853BB" w:rsidRDefault="0034125B" w:rsidP="009352E5">
            <w:pPr>
              <w:pStyle w:val="ab"/>
              <w:spacing w:line="276" w:lineRule="auto"/>
              <w:ind w:right="-407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352E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352E5">
              <w:rPr>
                <w:rFonts w:ascii="Times New Roman" w:hAnsi="Times New Roman"/>
                <w:sz w:val="24"/>
                <w:szCs w:val="24"/>
              </w:rPr>
              <w:t>3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:rsidR="0034125B" w:rsidRPr="003853BB" w:rsidRDefault="0034125B" w:rsidP="00AE634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25B" w:rsidRPr="009352E5" w:rsidRDefault="0034125B" w:rsidP="009352E5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2E5">
              <w:rPr>
                <w:rFonts w:ascii="Times New Roman" w:hAnsi="Times New Roman"/>
                <w:sz w:val="24"/>
                <w:szCs w:val="24"/>
              </w:rPr>
              <w:t>П</w:t>
            </w:r>
            <w:r w:rsidR="009352E5">
              <w:rPr>
                <w:rFonts w:ascii="Times New Roman" w:hAnsi="Times New Roman"/>
                <w:sz w:val="24"/>
                <w:szCs w:val="24"/>
              </w:rPr>
              <w:t xml:space="preserve">риложение № </w:t>
            </w:r>
            <w:r w:rsidR="009352E5">
              <w:rPr>
                <w:rFonts w:ascii="Times New Roman" w:hAnsi="Times New Roman"/>
                <w:sz w:val="24"/>
                <w:szCs w:val="24"/>
              </w:rPr>
              <w:t>3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352E5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52E5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</w:tbl>
    <w:p w:rsidR="003853BB" w:rsidRDefault="003853BB" w:rsidP="003853BB">
      <w:pPr>
        <w:spacing w:after="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</w:t>
      </w:r>
    </w:p>
    <w:p w:rsidR="00DC1D00" w:rsidRPr="00A32D9F" w:rsidRDefault="00DC1D00" w:rsidP="00A32D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A32D9F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DC1D00" w:rsidRPr="00F141F0" w:rsidRDefault="00DC1D00" w:rsidP="00A32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2D9F">
        <w:rPr>
          <w:rFonts w:ascii="Times New Roman" w:hAnsi="Times New Roman" w:cs="Times New Roman"/>
          <w:b/>
          <w:bCs/>
          <w:i/>
          <w:sz w:val="24"/>
          <w:szCs w:val="24"/>
        </w:rPr>
        <w:t>об антикоррупционной политике </w:t>
      </w:r>
      <w:r w:rsidR="00A32D9F" w:rsidRPr="00A32D9F">
        <w:rPr>
          <w:rFonts w:ascii="Times New Roman" w:hAnsi="Times New Roman" w:cs="Times New Roman"/>
          <w:b/>
          <w:bCs/>
          <w:i/>
          <w:sz w:val="24"/>
          <w:szCs w:val="24"/>
        </w:rPr>
        <w:t>ГОУ «</w:t>
      </w:r>
      <w:proofErr w:type="gramStart"/>
      <w:r w:rsidR="00A32D9F" w:rsidRPr="00A32D9F">
        <w:rPr>
          <w:rFonts w:ascii="Times New Roman" w:hAnsi="Times New Roman" w:cs="Times New Roman"/>
          <w:b/>
          <w:bCs/>
          <w:i/>
          <w:sz w:val="24"/>
          <w:szCs w:val="24"/>
        </w:rPr>
        <w:t>С(</w:t>
      </w:r>
      <w:proofErr w:type="gramEnd"/>
      <w:r w:rsidR="00A32D9F" w:rsidRPr="00A32D9F">
        <w:rPr>
          <w:rFonts w:ascii="Times New Roman" w:hAnsi="Times New Roman" w:cs="Times New Roman"/>
          <w:b/>
          <w:bCs/>
          <w:i/>
          <w:sz w:val="24"/>
          <w:szCs w:val="24"/>
        </w:rPr>
        <w:t>К)Ш № 44» г. Усинска</w:t>
      </w:r>
      <w:r w:rsidR="00A32D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2D9F" w:rsidRDefault="00A32D9F" w:rsidP="00DC1D00">
      <w:pPr>
        <w:tabs>
          <w:tab w:val="num" w:pos="0"/>
          <w:tab w:val="left" w:pos="567"/>
        </w:tabs>
        <w:ind w:left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D9F" w:rsidRDefault="00A32D9F" w:rsidP="00A32D9F">
      <w:pPr>
        <w:pStyle w:val="ac"/>
        <w:numPr>
          <w:ilvl w:val="0"/>
          <w:numId w:val="20"/>
        </w:numPr>
        <w:tabs>
          <w:tab w:val="num" w:pos="0"/>
          <w:tab w:val="left" w:pos="567"/>
        </w:tabs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32D9F">
        <w:rPr>
          <w:rFonts w:ascii="Times New Roman" w:hAnsi="Times New Roman" w:cs="Times New Roman"/>
          <w:b/>
          <w:bCs/>
          <w:kern w:val="36"/>
          <w:sz w:val="24"/>
          <w:szCs w:val="24"/>
        </w:rPr>
        <w:t>Общие положения.</w:t>
      </w:r>
    </w:p>
    <w:p w:rsidR="00A32D9F" w:rsidRPr="00A32D9F" w:rsidRDefault="00A32D9F" w:rsidP="00A32D9F">
      <w:pPr>
        <w:pStyle w:val="ac"/>
        <w:tabs>
          <w:tab w:val="num" w:pos="0"/>
          <w:tab w:val="left" w:pos="567"/>
        </w:tabs>
        <w:ind w:left="1200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37110D" w:rsidRPr="0037110D" w:rsidRDefault="00A32D9F" w:rsidP="00A32D9F">
      <w:pPr>
        <w:pStyle w:val="ac"/>
        <w:numPr>
          <w:ilvl w:val="1"/>
          <w:numId w:val="20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2D9F">
        <w:rPr>
          <w:rFonts w:ascii="Times New Roman" w:hAnsi="Times New Roman" w:cs="Times New Roman"/>
          <w:sz w:val="24"/>
          <w:szCs w:val="24"/>
        </w:rPr>
        <w:t>Антикоррупционная поли</w:t>
      </w:r>
      <w:r w:rsidRPr="00A32D9F">
        <w:rPr>
          <w:rFonts w:ascii="Times New Roman" w:hAnsi="Times New Roman" w:cs="Times New Roman"/>
          <w:bCs/>
          <w:sz w:val="24"/>
          <w:szCs w:val="24"/>
        </w:rPr>
        <w:t>тика  </w:t>
      </w:r>
      <w:r w:rsidR="00E570F8">
        <w:rPr>
          <w:rFonts w:ascii="Times New Roman" w:hAnsi="Times New Roman" w:cs="Times New Roman"/>
          <w:bCs/>
          <w:sz w:val="24"/>
          <w:szCs w:val="24"/>
        </w:rPr>
        <w:t xml:space="preserve">(далее – Политика) </w:t>
      </w:r>
      <w:r w:rsidRPr="00A32D9F">
        <w:rPr>
          <w:rFonts w:ascii="Times New Roman" w:hAnsi="Times New Roman" w:cs="Times New Roman"/>
          <w:bCs/>
          <w:sz w:val="24"/>
          <w:szCs w:val="24"/>
        </w:rPr>
        <w:t>в ГОУ «</w:t>
      </w:r>
      <w:proofErr w:type="gramStart"/>
      <w:r w:rsidRPr="00A32D9F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Pr="00A32D9F">
        <w:rPr>
          <w:rFonts w:ascii="Times New Roman" w:hAnsi="Times New Roman" w:cs="Times New Roman"/>
          <w:bCs/>
          <w:sz w:val="24"/>
          <w:szCs w:val="24"/>
        </w:rPr>
        <w:t xml:space="preserve">К)Ш № 44» г. Усинска </w:t>
      </w:r>
    </w:p>
    <w:p w:rsidR="00A32D9F" w:rsidRDefault="00A32D9F" w:rsidP="00A32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bCs/>
          <w:kern w:val="36"/>
          <w:sz w:val="24"/>
          <w:szCs w:val="24"/>
        </w:rPr>
        <w:t>(далее - Школа) </w:t>
      </w:r>
      <w:r w:rsidRPr="00A32D9F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A32D9F" w:rsidRDefault="00A32D9F" w:rsidP="00A32D9F">
      <w:pPr>
        <w:pStyle w:val="ac"/>
        <w:numPr>
          <w:ilvl w:val="1"/>
          <w:numId w:val="20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2D9F">
        <w:rPr>
          <w:rFonts w:ascii="Times New Roman" w:hAnsi="Times New Roman" w:cs="Times New Roman"/>
          <w:sz w:val="24"/>
          <w:szCs w:val="24"/>
        </w:rPr>
        <w:t xml:space="preserve">Основополагающим нормативным правовым актом в сфере борьбы с коррупцией </w:t>
      </w:r>
    </w:p>
    <w:p w:rsidR="00A32D9F" w:rsidRDefault="00A32D9F" w:rsidP="00A32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9F">
        <w:rPr>
          <w:rFonts w:ascii="Times New Roman" w:hAnsi="Times New Roman" w:cs="Times New Roman"/>
          <w:sz w:val="24"/>
          <w:szCs w:val="24"/>
        </w:rPr>
        <w:t xml:space="preserve">является Федеральный закон от 25 декабря 2008 г. № 273-ФЗ «О противодействии коррупции» (далее – Федеральный закон № 273-ФЗ). </w:t>
      </w:r>
    </w:p>
    <w:p w:rsidR="00A32D9F" w:rsidRDefault="00A32D9F" w:rsidP="00A32D9F">
      <w:pPr>
        <w:pStyle w:val="ac"/>
        <w:numPr>
          <w:ilvl w:val="1"/>
          <w:numId w:val="20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32D9F">
        <w:rPr>
          <w:rFonts w:ascii="Times New Roman" w:hAnsi="Times New Roman" w:cs="Times New Roman"/>
          <w:sz w:val="24"/>
          <w:szCs w:val="24"/>
        </w:rPr>
        <w:t>Нормативными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D9F">
        <w:rPr>
          <w:rFonts w:ascii="Times New Roman" w:hAnsi="Times New Roman" w:cs="Times New Roman"/>
          <w:sz w:val="24"/>
          <w:szCs w:val="24"/>
        </w:rPr>
        <w:t xml:space="preserve"> регулирующими  антикоррупционную политику </w:t>
      </w:r>
    </w:p>
    <w:p w:rsidR="00A32D9F" w:rsidRPr="00A32D9F" w:rsidRDefault="00A32D9F" w:rsidP="00A32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</w:t>
      </w:r>
      <w:r w:rsidRPr="00A32D9F">
        <w:rPr>
          <w:rFonts w:ascii="Times New Roman" w:hAnsi="Times New Roman" w:cs="Times New Roman"/>
          <w:sz w:val="24"/>
          <w:szCs w:val="24"/>
        </w:rPr>
        <w:t xml:space="preserve">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</w:t>
      </w:r>
      <w:r w:rsidR="008510C6">
        <w:rPr>
          <w:rFonts w:ascii="Times New Roman" w:hAnsi="Times New Roman" w:cs="Times New Roman"/>
          <w:sz w:val="24"/>
          <w:szCs w:val="24"/>
        </w:rPr>
        <w:t>Школы</w:t>
      </w:r>
      <w:r w:rsidRPr="00A32D9F">
        <w:rPr>
          <w:rFonts w:ascii="Times New Roman" w:hAnsi="Times New Roman" w:cs="Times New Roman"/>
          <w:sz w:val="24"/>
          <w:szCs w:val="24"/>
        </w:rPr>
        <w:t xml:space="preserve"> и другие локальные акты.</w:t>
      </w:r>
    </w:p>
    <w:p w:rsidR="00A32D9F" w:rsidRPr="00A32D9F" w:rsidRDefault="00A32D9F" w:rsidP="00A32D9F">
      <w:pPr>
        <w:pStyle w:val="ac"/>
        <w:tabs>
          <w:tab w:val="num" w:pos="0"/>
          <w:tab w:val="left" w:pos="567"/>
        </w:tabs>
        <w:ind w:left="120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DC1D00" w:rsidRPr="008510C6" w:rsidRDefault="00DC1D00" w:rsidP="008510C6">
      <w:pPr>
        <w:pStyle w:val="ac"/>
        <w:numPr>
          <w:ilvl w:val="0"/>
          <w:numId w:val="20"/>
        </w:numPr>
        <w:tabs>
          <w:tab w:val="num" w:pos="0"/>
          <w:tab w:val="left" w:pos="567"/>
        </w:tabs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32D9F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>Цели и задачи  внедрения ан</w:t>
      </w:r>
      <w:r w:rsidR="008510C6">
        <w:rPr>
          <w:rFonts w:ascii="Times New Roman" w:hAnsi="Times New Roman" w:cs="Times New Roman"/>
          <w:b/>
          <w:bCs/>
          <w:iCs/>
          <w:kern w:val="36"/>
          <w:sz w:val="24"/>
          <w:szCs w:val="24"/>
        </w:rPr>
        <w:t>тикоррупционной политики в Школе.</w:t>
      </w:r>
      <w:r w:rsidRPr="00851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D00" w:rsidRPr="00F141F0" w:rsidRDefault="008510C6" w:rsidP="00851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В соответствии со ст.13.3  Федерального закона № 273-ФЗ меры по предупреждению коррупции, принимаемые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C1D00" w:rsidRPr="00F141F0">
        <w:rPr>
          <w:rFonts w:ascii="Times New Roman" w:hAnsi="Times New Roman" w:cs="Times New Roman"/>
          <w:sz w:val="24"/>
          <w:szCs w:val="24"/>
        </w:rPr>
        <w:t>, могут включать:</w:t>
      </w:r>
    </w:p>
    <w:p w:rsidR="00DC1D00" w:rsidRPr="00F141F0" w:rsidRDefault="008510C6" w:rsidP="008510C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определение должностных лиц, ответственных за профилактику коррупционных и иных правонарушений;</w:t>
      </w:r>
    </w:p>
    <w:p w:rsidR="00DC1D00" w:rsidRPr="00F141F0" w:rsidRDefault="008510C6" w:rsidP="008510C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сотрудничество организации с правоохранительными органами;</w:t>
      </w:r>
    </w:p>
    <w:p w:rsidR="00DC1D00" w:rsidRPr="00F141F0" w:rsidRDefault="00D9326A" w:rsidP="00D932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DC1D00" w:rsidRPr="00F141F0" w:rsidRDefault="00D9326A" w:rsidP="00D9326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К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 по предотвращению </w:t>
      </w:r>
      <w:r w:rsidR="00E570F8">
        <w:rPr>
          <w:rFonts w:ascii="Times New Roman" w:hAnsi="Times New Roman" w:cs="Times New Roman"/>
          <w:sz w:val="24"/>
          <w:szCs w:val="24"/>
        </w:rPr>
        <w:t>конфликта интересов сотрудников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E570F8" w:rsidRPr="00A32D9F">
        <w:rPr>
          <w:rFonts w:ascii="Times New Roman" w:hAnsi="Times New Roman" w:cs="Times New Roman"/>
          <w:bCs/>
          <w:sz w:val="24"/>
          <w:szCs w:val="24"/>
        </w:rPr>
        <w:t>ГОУ «</w:t>
      </w:r>
      <w:proofErr w:type="gramStart"/>
      <w:r w:rsidR="00E570F8" w:rsidRPr="00A32D9F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="00E570F8" w:rsidRPr="00A32D9F">
        <w:rPr>
          <w:rFonts w:ascii="Times New Roman" w:hAnsi="Times New Roman" w:cs="Times New Roman"/>
          <w:bCs/>
          <w:sz w:val="24"/>
          <w:szCs w:val="24"/>
        </w:rPr>
        <w:t>К)Ш № 44» г. Усинска</w:t>
      </w:r>
      <w:r w:rsidR="00DC1D00" w:rsidRPr="00F141F0">
        <w:rPr>
          <w:rFonts w:ascii="Times New Roman" w:hAnsi="Times New Roman" w:cs="Times New Roman"/>
          <w:sz w:val="24"/>
          <w:szCs w:val="24"/>
        </w:rPr>
        <w:t>;</w:t>
      </w:r>
    </w:p>
    <w:p w:rsidR="00DC1D00" w:rsidRPr="00F141F0" w:rsidRDefault="00E570F8" w:rsidP="00E570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E570F8" w:rsidRDefault="00E570F8" w:rsidP="00E570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недопущение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неофициальной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отчетности и использования поддельных документов.</w:t>
      </w:r>
    </w:p>
    <w:p w:rsidR="00DC1D00" w:rsidRPr="00F141F0" w:rsidRDefault="00E570F8" w:rsidP="00E570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   </w:t>
      </w:r>
      <w:r w:rsidR="00DC1D00" w:rsidRPr="00F141F0">
        <w:rPr>
          <w:rFonts w:ascii="Times New Roman" w:hAnsi="Times New Roman" w:cs="Times New Roman"/>
          <w:sz w:val="24"/>
          <w:szCs w:val="24"/>
        </w:rPr>
        <w:t>Антикоррупционная политика школы направлена на реализацию данных мер.</w:t>
      </w:r>
    </w:p>
    <w:p w:rsidR="00DC1D00" w:rsidRPr="00F141F0" w:rsidRDefault="00DC1D00" w:rsidP="00DC1D00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1F0">
        <w:rPr>
          <w:rFonts w:ascii="Times New Roman" w:hAnsi="Times New Roman" w:cs="Times New Roman"/>
          <w:sz w:val="24"/>
          <w:szCs w:val="24"/>
        </w:rPr>
        <w:t>   </w:t>
      </w:r>
    </w:p>
    <w:p w:rsidR="00DC1D00" w:rsidRPr="00E570F8" w:rsidRDefault="00DC1D00" w:rsidP="00E570F8">
      <w:pPr>
        <w:tabs>
          <w:tab w:val="num" w:pos="0"/>
        </w:tabs>
        <w:spacing w:before="100" w:beforeAutospacing="1" w:after="100" w:afterAutospacing="1"/>
        <w:ind w:left="720" w:hanging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     Используемые в политике понятия и определения</w:t>
      </w:r>
      <w:r w:rsidR="00E57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A9C" w:rsidRDefault="00E570F8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proofErr w:type="gramStart"/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Коррупция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Противодействие коррупции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выявлению,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предупреждению,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пресечению, раскрытию и расследованию коррупционных правонарушений (борьба с коррупцией);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по минимизации и (или) ликвидации последствий коррупционных правонарушений.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Контрагент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Взятка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Коммерческий подкуп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Конфликт интересов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</w:t>
      </w:r>
      <w:r w:rsidR="00DC1D00" w:rsidRPr="00F141F0">
        <w:rPr>
          <w:rFonts w:ascii="Times New Roman" w:hAnsi="Times New Roman" w:cs="Times New Roman"/>
          <w:sz w:val="24"/>
          <w:szCs w:val="24"/>
        </w:rPr>
        <w:lastRenderedPageBreak/>
        <w:t>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DC1D00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Личная заинтересованность работника (представителя организации)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B3A9C" w:rsidRPr="00EB3A9C" w:rsidRDefault="00EB3A9C" w:rsidP="00EB3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C10" w:rsidRPr="00B63C10" w:rsidRDefault="00DC1D00" w:rsidP="00B63C10">
      <w:pPr>
        <w:pStyle w:val="ac"/>
        <w:numPr>
          <w:ilvl w:val="0"/>
          <w:numId w:val="20"/>
        </w:numPr>
        <w:tabs>
          <w:tab w:val="num" w:pos="0"/>
          <w:tab w:val="left" w:pos="567"/>
        </w:tabs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B3A9C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Основные принципы антикоррупционной  деятельности </w:t>
      </w:r>
      <w:r w:rsidR="00EB3A9C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Школы.</w:t>
      </w:r>
    </w:p>
    <w:p w:rsidR="00B63C10" w:rsidRDefault="00EB3A9C" w:rsidP="00B63C10">
      <w:pPr>
        <w:tabs>
          <w:tab w:val="num" w:pos="0"/>
          <w:tab w:val="left" w:pos="567"/>
        </w:tabs>
        <w:spacing w:after="0"/>
        <w:ind w:left="658" w:hanging="602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3.1.</w:t>
      </w:r>
      <w:r w:rsidRPr="00EB3A9C">
        <w:rPr>
          <w:rFonts w:ascii="Times New Roman" w:hAnsi="Times New Roman" w:cs="Times New Roman"/>
          <w:bCs/>
          <w:kern w:val="36"/>
          <w:sz w:val="24"/>
          <w:szCs w:val="24"/>
        </w:rPr>
        <w:t xml:space="preserve">  </w:t>
      </w:r>
      <w:r w:rsidR="00B63C10">
        <w:rPr>
          <w:rFonts w:ascii="Times New Roman" w:hAnsi="Times New Roman" w:cs="Times New Roman"/>
          <w:bCs/>
          <w:kern w:val="36"/>
          <w:sz w:val="24"/>
          <w:szCs w:val="24"/>
        </w:rPr>
        <w:t xml:space="preserve">  </w:t>
      </w:r>
      <w:r w:rsidRPr="00EB3A9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DC1D00" w:rsidRPr="00EB3A9C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Системы мер противодействия коррупции в лицее основываться </w:t>
      </w:r>
      <w:proofErr w:type="gramStart"/>
      <w:r w:rsidR="00DC1D00" w:rsidRPr="00EB3A9C">
        <w:rPr>
          <w:rFonts w:ascii="Times New Roman" w:hAnsi="Times New Roman" w:cs="Times New Roman"/>
          <w:bCs/>
          <w:kern w:val="36"/>
          <w:sz w:val="24"/>
          <w:szCs w:val="24"/>
        </w:rPr>
        <w:t>на</w:t>
      </w:r>
      <w:proofErr w:type="gramEnd"/>
      <w:r w:rsidR="00DC1D00" w:rsidRPr="00EB3A9C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следующих </w:t>
      </w:r>
    </w:p>
    <w:p w:rsidR="00B63C10" w:rsidRDefault="00B63C10" w:rsidP="00B63C10">
      <w:pPr>
        <w:tabs>
          <w:tab w:val="num" w:pos="0"/>
          <w:tab w:val="left" w:pos="567"/>
        </w:tabs>
        <w:spacing w:after="0"/>
        <w:ind w:left="658" w:hanging="602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ключевых </w:t>
      </w:r>
      <w:proofErr w:type="gramStart"/>
      <w:r>
        <w:rPr>
          <w:rFonts w:ascii="Times New Roman" w:hAnsi="Times New Roman" w:cs="Times New Roman"/>
          <w:bCs/>
          <w:kern w:val="36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B63C10" w:rsidRPr="00B63C10" w:rsidRDefault="00B63C10" w:rsidP="00B63C10">
      <w:pPr>
        <w:pStyle w:val="ac"/>
        <w:numPr>
          <w:ilvl w:val="2"/>
          <w:numId w:val="20"/>
        </w:numPr>
        <w:tabs>
          <w:tab w:val="num" w:pos="0"/>
          <w:tab w:val="left" w:pos="567"/>
        </w:tabs>
        <w:spacing w:after="0"/>
        <w:ind w:left="672" w:hanging="63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</w:t>
      </w:r>
      <w:r w:rsidR="00DC1D00" w:rsidRPr="00B63C10">
        <w:rPr>
          <w:rFonts w:ascii="Times New Roman" w:hAnsi="Times New Roman" w:cs="Times New Roman"/>
          <w:iCs/>
          <w:sz w:val="24"/>
          <w:szCs w:val="24"/>
        </w:rPr>
        <w:t xml:space="preserve">ринцип соответствия политики организации действующему законодательству и </w:t>
      </w:r>
    </w:p>
    <w:p w:rsidR="00B63C10" w:rsidRDefault="00DC1D00" w:rsidP="00B63C10">
      <w:pPr>
        <w:tabs>
          <w:tab w:val="num" w:pos="0"/>
          <w:tab w:val="left" w:pos="567"/>
        </w:tabs>
        <w:spacing w:after="0"/>
        <w:ind w:left="42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>общепринятым нормам.</w:t>
      </w:r>
    </w:p>
    <w:p w:rsidR="00B63C10" w:rsidRDefault="00B63C10" w:rsidP="00B63C10">
      <w:pPr>
        <w:tabs>
          <w:tab w:val="num" w:pos="0"/>
          <w:tab w:val="left" w:pos="567"/>
        </w:tabs>
        <w:spacing w:after="0"/>
        <w:ind w:left="42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</w:t>
      </w:r>
      <w:r w:rsidR="00DC1D00" w:rsidRPr="00F141F0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B63C10" w:rsidRPr="00B63C10" w:rsidRDefault="00DC1D00" w:rsidP="00B63C10">
      <w:pPr>
        <w:pStyle w:val="ac"/>
        <w:numPr>
          <w:ilvl w:val="2"/>
          <w:numId w:val="20"/>
        </w:numPr>
        <w:tabs>
          <w:tab w:val="num" w:pos="0"/>
          <w:tab w:val="left" w:pos="567"/>
        </w:tabs>
        <w:spacing w:after="0"/>
        <w:ind w:left="784" w:hanging="70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 xml:space="preserve">Принцип личного примера </w:t>
      </w:r>
      <w:r w:rsidR="00B63C10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B63C10">
        <w:rPr>
          <w:rFonts w:ascii="Times New Roman" w:hAnsi="Times New Roman" w:cs="Times New Roman"/>
          <w:iCs/>
          <w:sz w:val="24"/>
          <w:szCs w:val="24"/>
        </w:rPr>
        <w:t>.</w:t>
      </w:r>
    </w:p>
    <w:p w:rsidR="00B63C10" w:rsidRDefault="00B63C10" w:rsidP="00B63C10">
      <w:pPr>
        <w:tabs>
          <w:tab w:val="left" w:pos="0"/>
          <w:tab w:val="left" w:pos="567"/>
        </w:tabs>
        <w:spacing w:after="0"/>
        <w:ind w:left="84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Ключевая роль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63C10" w:rsidRPr="00B63C10" w:rsidRDefault="00DC1D00" w:rsidP="00B63C10">
      <w:pPr>
        <w:pStyle w:val="ac"/>
        <w:numPr>
          <w:ilvl w:val="2"/>
          <w:numId w:val="20"/>
        </w:numPr>
        <w:tabs>
          <w:tab w:val="left" w:pos="0"/>
          <w:tab w:val="left" w:pos="567"/>
        </w:tabs>
        <w:spacing w:after="0"/>
        <w:ind w:left="826" w:hanging="798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>Принцип вовлеченности работников.</w:t>
      </w:r>
    </w:p>
    <w:p w:rsidR="00B63C10" w:rsidRDefault="00B63C10" w:rsidP="00B63C10">
      <w:pPr>
        <w:tabs>
          <w:tab w:val="left" w:pos="0"/>
          <w:tab w:val="left" w:pos="567"/>
        </w:tabs>
        <w:spacing w:after="0"/>
        <w:ind w:left="28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63C10" w:rsidRPr="00B63C10" w:rsidRDefault="00DC1D00" w:rsidP="00B63C10">
      <w:pPr>
        <w:pStyle w:val="ac"/>
        <w:numPr>
          <w:ilvl w:val="2"/>
          <w:numId w:val="20"/>
        </w:numPr>
        <w:tabs>
          <w:tab w:val="left" w:pos="0"/>
          <w:tab w:val="left" w:pos="567"/>
        </w:tabs>
        <w:spacing w:after="0"/>
        <w:ind w:left="812" w:hanging="77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>Принцип соразмерности антикоррупционных процедур риску коррупции.</w:t>
      </w:r>
    </w:p>
    <w:p w:rsidR="00B63C10" w:rsidRDefault="00B63C10" w:rsidP="00B63C10">
      <w:pPr>
        <w:tabs>
          <w:tab w:val="left" w:pos="0"/>
          <w:tab w:val="left" w:pos="567"/>
        </w:tabs>
        <w:spacing w:after="0"/>
        <w:ind w:left="42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и сотрудников в коррупционную деятельность, осуществляется с учетом существующих в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коррупционных рисков.</w:t>
      </w:r>
    </w:p>
    <w:p w:rsidR="00B63C10" w:rsidRPr="00B63C10" w:rsidRDefault="00DC1D00" w:rsidP="00B63C10">
      <w:pPr>
        <w:pStyle w:val="ac"/>
        <w:numPr>
          <w:ilvl w:val="2"/>
          <w:numId w:val="20"/>
        </w:numPr>
        <w:tabs>
          <w:tab w:val="left" w:pos="0"/>
          <w:tab w:val="left" w:pos="567"/>
        </w:tabs>
        <w:spacing w:after="0"/>
        <w:ind w:left="854" w:hanging="784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>Принцип эффективности  антикоррупционных процедур.</w:t>
      </w:r>
    </w:p>
    <w:p w:rsidR="00B63C10" w:rsidRDefault="00B63C10" w:rsidP="00B63C10">
      <w:pPr>
        <w:tabs>
          <w:tab w:val="left" w:pos="0"/>
          <w:tab w:val="left" w:pos="567"/>
        </w:tabs>
        <w:spacing w:after="0"/>
        <w:ind w:left="7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Применение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="00DC1D00" w:rsidRPr="00B63C10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="00DC1D00" w:rsidRPr="00B63C10">
        <w:rPr>
          <w:rFonts w:ascii="Times New Roman" w:hAnsi="Times New Roman" w:cs="Times New Roman"/>
          <w:sz w:val="24"/>
          <w:szCs w:val="24"/>
        </w:rPr>
        <w:t>.</w:t>
      </w:r>
    </w:p>
    <w:p w:rsidR="00B63C10" w:rsidRPr="00B63C10" w:rsidRDefault="00DC1D00" w:rsidP="00B63C10">
      <w:pPr>
        <w:pStyle w:val="ac"/>
        <w:numPr>
          <w:ilvl w:val="2"/>
          <w:numId w:val="20"/>
        </w:numPr>
        <w:tabs>
          <w:tab w:val="left" w:pos="0"/>
          <w:tab w:val="left" w:pos="567"/>
        </w:tabs>
        <w:spacing w:after="0"/>
        <w:ind w:left="868" w:hanging="798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>Принцип ответственности и неотвратимости наказания.</w:t>
      </w:r>
    </w:p>
    <w:p w:rsidR="00B63C10" w:rsidRDefault="00B63C10" w:rsidP="00B63C10">
      <w:pPr>
        <w:tabs>
          <w:tab w:val="left" w:pos="0"/>
          <w:tab w:val="left" w:pos="567"/>
        </w:tabs>
        <w:spacing w:after="0"/>
        <w:ind w:left="7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за реализацию внутриорганизационной антикоррупционной политики.</w:t>
      </w:r>
    </w:p>
    <w:p w:rsidR="00B63C10" w:rsidRPr="00B63C10" w:rsidRDefault="00DC1D00" w:rsidP="00B63C10">
      <w:pPr>
        <w:pStyle w:val="ac"/>
        <w:numPr>
          <w:ilvl w:val="2"/>
          <w:numId w:val="20"/>
        </w:numPr>
        <w:tabs>
          <w:tab w:val="left" w:pos="0"/>
          <w:tab w:val="left" w:pos="567"/>
        </w:tabs>
        <w:spacing w:after="0"/>
        <w:ind w:left="882" w:hanging="84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B63C10">
        <w:rPr>
          <w:rFonts w:ascii="Times New Roman" w:hAnsi="Times New Roman" w:cs="Times New Roman"/>
          <w:iCs/>
          <w:sz w:val="24"/>
          <w:szCs w:val="24"/>
        </w:rPr>
        <w:t>Принцип открытости</w:t>
      </w:r>
      <w:r w:rsidR="00B63C10">
        <w:rPr>
          <w:rFonts w:ascii="Times New Roman" w:hAnsi="Times New Roman" w:cs="Times New Roman"/>
          <w:iCs/>
          <w:sz w:val="24"/>
          <w:szCs w:val="24"/>
        </w:rPr>
        <w:t>.</w:t>
      </w:r>
      <w:r w:rsidRPr="00B63C10">
        <w:rPr>
          <w:rFonts w:ascii="Times New Roman" w:hAnsi="Times New Roman" w:cs="Times New Roman"/>
          <w:iCs/>
          <w:sz w:val="24"/>
          <w:szCs w:val="24"/>
        </w:rPr>
        <w:t xml:space="preserve">  </w:t>
      </w:r>
    </w:p>
    <w:p w:rsidR="00B63C10" w:rsidRDefault="00B63C10" w:rsidP="00B63C10">
      <w:pPr>
        <w:tabs>
          <w:tab w:val="left" w:pos="0"/>
          <w:tab w:val="left" w:pos="567"/>
        </w:tabs>
        <w:spacing w:after="0"/>
        <w:ind w:left="42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B63C10" w:rsidRPr="00B63C10" w:rsidRDefault="00B63C10" w:rsidP="00B63C10">
      <w:pPr>
        <w:pStyle w:val="ac"/>
        <w:numPr>
          <w:ilvl w:val="2"/>
          <w:numId w:val="20"/>
        </w:numPr>
        <w:tabs>
          <w:tab w:val="left" w:pos="0"/>
          <w:tab w:val="left" w:pos="567"/>
        </w:tabs>
        <w:spacing w:after="0"/>
        <w:ind w:left="924" w:hanging="938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iCs/>
          <w:sz w:val="24"/>
          <w:szCs w:val="24"/>
        </w:rPr>
        <w:t>Принцип постоянного контроля и регулярного мониторинга.</w:t>
      </w:r>
    </w:p>
    <w:p w:rsidR="00DC1D00" w:rsidRDefault="00B63C10" w:rsidP="00B63C10">
      <w:pPr>
        <w:tabs>
          <w:tab w:val="left" w:pos="0"/>
          <w:tab w:val="left" w:pos="567"/>
        </w:tabs>
        <w:spacing w:after="0"/>
        <w:ind w:left="-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D00" w:rsidRPr="00B63C10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DC1D00" w:rsidRPr="00B63C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C1D00" w:rsidRPr="00B63C10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37110D" w:rsidRPr="00B63C10" w:rsidRDefault="0037110D" w:rsidP="00B63C10">
      <w:pPr>
        <w:tabs>
          <w:tab w:val="left" w:pos="0"/>
          <w:tab w:val="left" w:pos="567"/>
        </w:tabs>
        <w:spacing w:after="0"/>
        <w:ind w:left="-14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F0382" w:rsidRPr="007F0382" w:rsidRDefault="00DC1D00" w:rsidP="007F0382">
      <w:pPr>
        <w:pStyle w:val="ac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038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Область применения политики и круг лиц, попадающих под ее действие</w:t>
      </w:r>
      <w:r w:rsidR="00B63C10" w:rsidRPr="007F0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F0382" w:rsidRPr="007F0382" w:rsidRDefault="007F0382" w:rsidP="007F0382">
      <w:pPr>
        <w:pStyle w:val="ac"/>
        <w:spacing w:after="0"/>
        <w:ind w:left="1200"/>
        <w:rPr>
          <w:rFonts w:ascii="Times New Roman" w:hAnsi="Times New Roman" w:cs="Times New Roman"/>
          <w:sz w:val="24"/>
          <w:szCs w:val="24"/>
        </w:rPr>
      </w:pPr>
    </w:p>
    <w:p w:rsidR="007F0382" w:rsidRDefault="00DC1D00" w:rsidP="007F0382">
      <w:pPr>
        <w:pStyle w:val="ac"/>
        <w:numPr>
          <w:ilvl w:val="1"/>
          <w:numId w:val="20"/>
        </w:numPr>
        <w:spacing w:after="0"/>
        <w:ind w:left="714" w:hanging="644"/>
        <w:rPr>
          <w:rFonts w:ascii="Times New Roman" w:hAnsi="Times New Roman" w:cs="Times New Roman"/>
          <w:sz w:val="24"/>
          <w:szCs w:val="24"/>
        </w:rPr>
      </w:pPr>
      <w:r w:rsidRPr="007F0382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</w:t>
      </w:r>
      <w:r w:rsidR="007F0382" w:rsidRPr="007F0382">
        <w:rPr>
          <w:rFonts w:ascii="Times New Roman" w:hAnsi="Times New Roman" w:cs="Times New Roman"/>
          <w:sz w:val="24"/>
          <w:szCs w:val="24"/>
        </w:rPr>
        <w:t xml:space="preserve">е политики, являются работники </w:t>
      </w:r>
    </w:p>
    <w:p w:rsidR="00DC1D00" w:rsidRPr="00F141F0" w:rsidRDefault="007F0382" w:rsidP="007F0382">
      <w:pPr>
        <w:spacing w:after="0"/>
        <w:ind w:left="70"/>
        <w:rPr>
          <w:rFonts w:ascii="Times New Roman" w:hAnsi="Times New Roman" w:cs="Times New Roman"/>
          <w:sz w:val="24"/>
          <w:szCs w:val="24"/>
        </w:rPr>
      </w:pPr>
      <w:r w:rsidRPr="007F0382">
        <w:rPr>
          <w:rFonts w:ascii="Times New Roman" w:hAnsi="Times New Roman" w:cs="Times New Roman"/>
          <w:sz w:val="24"/>
          <w:szCs w:val="24"/>
        </w:rPr>
        <w:t>Ш</w:t>
      </w:r>
      <w:r w:rsidR="00DC1D00" w:rsidRPr="007F0382">
        <w:rPr>
          <w:rFonts w:ascii="Times New Roman" w:hAnsi="Times New Roman" w:cs="Times New Roman"/>
          <w:sz w:val="24"/>
          <w:szCs w:val="24"/>
        </w:rPr>
        <w:t>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DC1D00" w:rsidRPr="007F0382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  В этом случае соответствующие положения </w:t>
      </w:r>
      <w:r w:rsidR="00DC1D00" w:rsidRPr="007F0382">
        <w:rPr>
          <w:rFonts w:ascii="Times New Roman" w:hAnsi="Times New Roman" w:cs="Times New Roman"/>
          <w:bCs/>
          <w:sz w:val="24"/>
          <w:szCs w:val="24"/>
        </w:rPr>
        <w:t>нужно включить в текст договоров.</w:t>
      </w:r>
    </w:p>
    <w:p w:rsidR="00DC1D00" w:rsidRPr="00F141F0" w:rsidRDefault="00DC1D00" w:rsidP="007F0382">
      <w:pPr>
        <w:tabs>
          <w:tab w:val="num" w:pos="0"/>
        </w:tabs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F0382">
        <w:rPr>
          <w:rFonts w:ascii="Times New Roman" w:hAnsi="Times New Roman" w:cs="Times New Roman"/>
          <w:b/>
          <w:bCs/>
          <w:sz w:val="24"/>
          <w:szCs w:val="24"/>
        </w:rPr>
        <w:t>.  Определение должностных лиц Ш</w:t>
      </w:r>
      <w:r w:rsidRPr="00F141F0">
        <w:rPr>
          <w:rFonts w:ascii="Times New Roman" w:hAnsi="Times New Roman" w:cs="Times New Roman"/>
          <w:b/>
          <w:bCs/>
          <w:sz w:val="24"/>
          <w:szCs w:val="24"/>
        </w:rPr>
        <w:t>колы, ответственных за реализацию антикоррупционной  политики</w:t>
      </w:r>
      <w:r w:rsidR="007F03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В Ш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</w:t>
      </w:r>
      <w:r w:rsidR="00DC1D00" w:rsidRPr="00F141F0">
        <w:rPr>
          <w:rFonts w:ascii="Times New Roman" w:hAnsi="Times New Roman" w:cs="Times New Roman"/>
          <w:sz w:val="24"/>
          <w:szCs w:val="24"/>
        </w:rPr>
        <w:t>Задачи, функции и полномочия   директора в сфере противодей</w:t>
      </w:r>
      <w:r>
        <w:rPr>
          <w:rFonts w:ascii="Times New Roman" w:hAnsi="Times New Roman" w:cs="Times New Roman"/>
          <w:sz w:val="24"/>
          <w:szCs w:val="24"/>
        </w:rPr>
        <w:t>ствия коррупции определены его д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олжностной инструкцией. 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    </w:t>
      </w:r>
      <w:r w:rsidR="00DC1D00" w:rsidRPr="00F141F0">
        <w:rPr>
          <w:rFonts w:ascii="Times New Roman" w:hAnsi="Times New Roman" w:cs="Times New Roman"/>
          <w:sz w:val="24"/>
          <w:szCs w:val="24"/>
        </w:rPr>
        <w:t>Эти обязанности  включают в частности: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разработку 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>, направленных на реализацию мер по предупреждению коррупци</w:t>
      </w:r>
      <w:r>
        <w:rPr>
          <w:rFonts w:ascii="Times New Roman" w:hAnsi="Times New Roman" w:cs="Times New Roman"/>
          <w:sz w:val="24"/>
          <w:szCs w:val="24"/>
        </w:rPr>
        <w:t>и (антикоррупционной политики, К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по предотвращению конфликта интересов сотрудников</w:t>
      </w:r>
      <w:r w:rsidRPr="00F141F0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A32D9F">
        <w:rPr>
          <w:rFonts w:ascii="Times New Roman" w:hAnsi="Times New Roman" w:cs="Times New Roman"/>
          <w:bCs/>
          <w:sz w:val="24"/>
          <w:szCs w:val="24"/>
        </w:rPr>
        <w:t>ГОУ «</w:t>
      </w:r>
      <w:proofErr w:type="gramStart"/>
      <w:r w:rsidRPr="00A32D9F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Pr="00A32D9F">
        <w:rPr>
          <w:rFonts w:ascii="Times New Roman" w:hAnsi="Times New Roman" w:cs="Times New Roman"/>
          <w:bCs/>
          <w:sz w:val="24"/>
          <w:szCs w:val="24"/>
        </w:rPr>
        <w:t>К)Ш № 44» г. Усинска</w:t>
      </w:r>
      <w:r w:rsidRPr="00F141F0"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и т.д.);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проведение контрольных мероприятий, направленных на выявление коррупционных правонарушений работниками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>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организация проведения оценки к</w:t>
      </w:r>
      <w:r>
        <w:rPr>
          <w:rFonts w:ascii="Times New Roman" w:hAnsi="Times New Roman" w:cs="Times New Roman"/>
          <w:sz w:val="24"/>
          <w:szCs w:val="24"/>
        </w:rPr>
        <w:t>оррупционных рисков;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организация заполнения и </w:t>
      </w:r>
      <w:r w:rsidR="00DC1D00" w:rsidRPr="007F0382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DC1D00" w:rsidRPr="007F0382">
        <w:rPr>
          <w:rFonts w:ascii="Times New Roman" w:hAnsi="Times New Roman" w:cs="Times New Roman"/>
          <w:bCs/>
          <w:sz w:val="24"/>
          <w:szCs w:val="24"/>
        </w:rPr>
        <w:t>деклараций</w:t>
      </w:r>
      <w:r w:rsidR="00DC1D00" w:rsidRPr="00F14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о конфликте интересов;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содействия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C1D00" w:rsidRPr="007F0382" w:rsidRDefault="007F0382" w:rsidP="007F038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подготовка соотв</w:t>
      </w:r>
      <w:r>
        <w:rPr>
          <w:rFonts w:ascii="Times New Roman" w:hAnsi="Times New Roman" w:cs="Times New Roman"/>
          <w:sz w:val="24"/>
          <w:szCs w:val="24"/>
        </w:rPr>
        <w:t>етствующих отчетных материалов у</w:t>
      </w:r>
      <w:r w:rsidR="00DC1D00" w:rsidRPr="00F141F0">
        <w:rPr>
          <w:rFonts w:ascii="Times New Roman" w:hAnsi="Times New Roman" w:cs="Times New Roman"/>
          <w:sz w:val="24"/>
          <w:szCs w:val="24"/>
        </w:rPr>
        <w:t>чредителю.</w:t>
      </w:r>
    </w:p>
    <w:p w:rsidR="00DC1D00" w:rsidRPr="00F141F0" w:rsidRDefault="00DC1D00" w:rsidP="007F0382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Определение и закрепление обяза</w:t>
      </w:r>
      <w:r w:rsidR="007F0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нностей работников Школы</w:t>
      </w:r>
      <w:r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связанных с предупреждением и противодействием коррупции</w:t>
      </w:r>
      <w:r w:rsidR="007F0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7110D" w:rsidRDefault="007F0382" w:rsidP="0037110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F0382">
        <w:rPr>
          <w:rFonts w:ascii="Times New Roman" w:hAnsi="Times New Roman" w:cs="Times New Roman"/>
          <w:bCs/>
          <w:iCs/>
          <w:sz w:val="24"/>
          <w:szCs w:val="24"/>
        </w:rPr>
        <w:t>6.1.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Обязанности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 являют</w:t>
      </w:r>
      <w:r>
        <w:rPr>
          <w:rFonts w:ascii="Times New Roman" w:hAnsi="Times New Roman" w:cs="Times New Roman"/>
          <w:sz w:val="24"/>
          <w:szCs w:val="24"/>
        </w:rPr>
        <w:t>ся общими для всех сотрудников Ш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колы.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6.1.1.   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</w:t>
      </w:r>
      <w:r>
        <w:rPr>
          <w:rFonts w:ascii="Times New Roman" w:hAnsi="Times New Roman" w:cs="Times New Roman"/>
          <w:sz w:val="24"/>
          <w:szCs w:val="24"/>
        </w:rPr>
        <w:t>шений в интересах или от имени Ш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колы;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</w:t>
      </w:r>
      <w:r>
        <w:rPr>
          <w:rFonts w:ascii="Times New Roman" w:hAnsi="Times New Roman" w:cs="Times New Roman"/>
          <w:sz w:val="24"/>
          <w:szCs w:val="24"/>
        </w:rPr>
        <w:t>шения в интересах или от имени Ш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колы;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незамедли</w:t>
      </w:r>
      <w:r>
        <w:rPr>
          <w:rFonts w:ascii="Times New Roman" w:hAnsi="Times New Roman" w:cs="Times New Roman"/>
          <w:sz w:val="24"/>
          <w:szCs w:val="24"/>
        </w:rPr>
        <w:t>тельно информировать директора Ш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колы о случаях склонения работника к совершению коррупционных правонарушений;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сообщить </w:t>
      </w:r>
      <w:r>
        <w:rPr>
          <w:rFonts w:ascii="Times New Roman" w:hAnsi="Times New Roman" w:cs="Times New Roman"/>
          <w:sz w:val="24"/>
          <w:szCs w:val="24"/>
        </w:rPr>
        <w:t>директору 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о возможности возникновения либо возникшем у работника конфликте интересов.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C1D00" w:rsidRPr="00F141F0">
        <w:rPr>
          <w:rFonts w:ascii="Times New Roman" w:hAnsi="Times New Roman" w:cs="Times New Roman"/>
          <w:sz w:val="24"/>
          <w:szCs w:val="24"/>
        </w:rPr>
        <w:t>, могут  включаться права и обязанности работника и работодателя, установленные  данным локальным нормативным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D00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37110D" w:rsidRPr="0037110D" w:rsidRDefault="0037110D" w:rsidP="0037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10D" w:rsidRPr="0037110D" w:rsidRDefault="00DC1D00" w:rsidP="0037110D">
      <w:pPr>
        <w:tabs>
          <w:tab w:val="num" w:pos="0"/>
          <w:tab w:val="left" w:pos="284"/>
        </w:tabs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 xml:space="preserve">7. Установление перечня реализуемых </w:t>
      </w:r>
      <w:r w:rsidR="0037110D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Школой</w:t>
      </w:r>
      <w:r w:rsidRPr="00F141F0">
        <w:rPr>
          <w:rFonts w:ascii="Times New Roman" w:hAnsi="Times New Roman" w:cs="Times New Roman"/>
          <w:b/>
          <w:bCs/>
          <w:i/>
          <w:iCs/>
          <w:kern w:val="36"/>
          <w:sz w:val="24"/>
          <w:szCs w:val="24"/>
        </w:rPr>
        <w:t>  антикоррупционных мероприятий, стандартов и процедур и  порядок их выполнения (применения)</w:t>
      </w:r>
      <w:r w:rsidR="0037110D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</w:p>
    <w:p w:rsidR="00DC1D00" w:rsidRPr="00F141F0" w:rsidRDefault="0037110D" w:rsidP="0037110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r>
        <w:rPr>
          <w:rFonts w:ascii="Times New Roman" w:hAnsi="Times New Roman" w:cs="Times New Roman"/>
          <w:sz w:val="24"/>
          <w:szCs w:val="24"/>
        </w:rPr>
        <w:t>антикоррупционной политике в Ш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коле ежегодно утверждается план реализации антикоррупционных мероприятий.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1D00" w:rsidRPr="00F141F0" w:rsidTr="00C44757">
        <w:tc>
          <w:tcPr>
            <w:tcW w:w="4785" w:type="dxa"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F141F0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F141F0"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DC1D00" w:rsidRPr="00F141F0" w:rsidTr="00C44757">
        <w:tc>
          <w:tcPr>
            <w:tcW w:w="4785" w:type="dxa"/>
            <w:vMerge w:val="restart"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  <w:r w:rsidR="0037110D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7110D" w:rsidRPr="0037110D" w:rsidRDefault="00DC1D00" w:rsidP="004F1F3C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color w:val="0000FF"/>
                <w:sz w:val="24"/>
                <w:szCs w:val="24"/>
                <w:u w:val="single"/>
                <w:lang w:eastAsia="ar-SA"/>
              </w:rPr>
            </w:pPr>
            <w:r w:rsidRPr="00F141F0">
              <w:rPr>
                <w:sz w:val="24"/>
                <w:szCs w:val="24"/>
              </w:rPr>
              <w:t xml:space="preserve">Разработка и принятие </w:t>
            </w:r>
            <w:r w:rsidR="004F1F3C">
              <w:rPr>
                <w:sz w:val="24"/>
                <w:szCs w:val="24"/>
              </w:rPr>
              <w:t xml:space="preserve">Положения </w:t>
            </w:r>
            <w:r w:rsidR="004F1F3C" w:rsidRPr="004F1F3C">
              <w:rPr>
                <w:bCs/>
                <w:sz w:val="24"/>
                <w:szCs w:val="24"/>
              </w:rPr>
              <w:t>об антикоррупционной политике ГОУ «</w:t>
            </w:r>
            <w:proofErr w:type="gramStart"/>
            <w:r w:rsidR="004F1F3C" w:rsidRPr="004F1F3C">
              <w:rPr>
                <w:bCs/>
                <w:sz w:val="24"/>
                <w:szCs w:val="24"/>
              </w:rPr>
              <w:t>С(</w:t>
            </w:r>
            <w:proofErr w:type="gramEnd"/>
            <w:r w:rsidR="004F1F3C" w:rsidRPr="004F1F3C">
              <w:rPr>
                <w:bCs/>
                <w:sz w:val="24"/>
                <w:szCs w:val="24"/>
              </w:rPr>
              <w:t>К)Ш № 44» г. Усинска</w:t>
            </w:r>
            <w:r w:rsidR="004F1F3C">
              <w:rPr>
                <w:bCs/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  <w:r w:rsidR="0037110D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F3C" w:rsidRDefault="004F1F3C" w:rsidP="004F1F3C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принятие </w:t>
            </w:r>
          </w:p>
          <w:p w:rsidR="00DC1D00" w:rsidRDefault="004F1F3C" w:rsidP="004F1F3C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C1D00" w:rsidRPr="00F141F0">
              <w:rPr>
                <w:sz w:val="24"/>
                <w:szCs w:val="24"/>
              </w:rPr>
              <w:t xml:space="preserve">одекса </w:t>
            </w:r>
            <w:r>
              <w:rPr>
                <w:sz w:val="24"/>
                <w:szCs w:val="24"/>
              </w:rPr>
              <w:t>педагогических работников по предотвращению конфликта интересов сотрудников</w:t>
            </w:r>
            <w:r w:rsidRPr="00F141F0">
              <w:rPr>
                <w:sz w:val="24"/>
                <w:szCs w:val="24"/>
              </w:rPr>
              <w:t xml:space="preserve"> работников </w:t>
            </w:r>
            <w:r w:rsidRPr="00A32D9F">
              <w:rPr>
                <w:bCs/>
                <w:sz w:val="24"/>
                <w:szCs w:val="24"/>
              </w:rPr>
              <w:t>ГОУ «</w:t>
            </w:r>
            <w:proofErr w:type="gramStart"/>
            <w:r w:rsidRPr="00A32D9F">
              <w:rPr>
                <w:bCs/>
                <w:sz w:val="24"/>
                <w:szCs w:val="24"/>
              </w:rPr>
              <w:t>С(</w:t>
            </w:r>
            <w:proofErr w:type="gramEnd"/>
            <w:r w:rsidRPr="00A32D9F">
              <w:rPr>
                <w:bCs/>
                <w:sz w:val="24"/>
                <w:szCs w:val="24"/>
              </w:rPr>
              <w:t>К)Ш № 44» г. Усинска</w:t>
            </w:r>
            <w:r>
              <w:rPr>
                <w:bCs/>
                <w:sz w:val="24"/>
                <w:szCs w:val="24"/>
              </w:rPr>
              <w:t>;</w:t>
            </w:r>
          </w:p>
          <w:p w:rsidR="004F1F3C" w:rsidRDefault="004F1F3C" w:rsidP="004F1F3C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Положения   о  комиссии по противодействию коррупции в ГОУ «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 xml:space="preserve">К)Ш № </w:t>
            </w:r>
            <w:r w:rsidR="009352E5">
              <w:rPr>
                <w:sz w:val="24"/>
                <w:szCs w:val="24"/>
              </w:rPr>
              <w:t>44</w:t>
            </w:r>
            <w:bookmarkStart w:id="1" w:name="_GoBack"/>
            <w:bookmarkEnd w:id="1"/>
            <w:r>
              <w:rPr>
                <w:sz w:val="24"/>
                <w:szCs w:val="24"/>
              </w:rPr>
              <w:t>» г. Усинска;</w:t>
            </w:r>
          </w:p>
          <w:p w:rsidR="004F1F3C" w:rsidRDefault="004F1F3C" w:rsidP="004F1F3C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Порядка получения и обмена деловыми подарками и знаками делового гостеприимства в ГОУ «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К)Ш № 44» г. Усинска;</w:t>
            </w:r>
          </w:p>
          <w:p w:rsidR="004F1F3C" w:rsidRPr="00D70080" w:rsidRDefault="00D70080" w:rsidP="00D70080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F1F3C">
              <w:rPr>
                <w:sz w:val="24"/>
                <w:szCs w:val="24"/>
              </w:rPr>
              <w:t>Положения о добровольных пожертвованиях ГОУ «</w:t>
            </w:r>
            <w:proofErr w:type="gramStart"/>
            <w:r w:rsidR="004F1F3C">
              <w:rPr>
                <w:sz w:val="24"/>
                <w:szCs w:val="24"/>
              </w:rPr>
              <w:t>С(</w:t>
            </w:r>
            <w:proofErr w:type="gramEnd"/>
            <w:r w:rsidR="004F1F3C">
              <w:rPr>
                <w:sz w:val="24"/>
                <w:szCs w:val="24"/>
              </w:rPr>
              <w:t>К)Ш № 44»</w:t>
            </w:r>
            <w:r>
              <w:rPr>
                <w:sz w:val="24"/>
                <w:szCs w:val="24"/>
              </w:rPr>
              <w:t xml:space="preserve"> г. Усинска.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4F1F3C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 xml:space="preserve">Введение в договоры, связанные с хозяйственной деятельностью </w:t>
            </w:r>
            <w:r w:rsidR="004F1F3C">
              <w:rPr>
                <w:sz w:val="24"/>
                <w:szCs w:val="24"/>
              </w:rPr>
              <w:t>Школы</w:t>
            </w:r>
            <w:r w:rsidRPr="00F141F0">
              <w:rPr>
                <w:sz w:val="24"/>
                <w:szCs w:val="24"/>
              </w:rPr>
              <w:t>, стандартной антикоррупционной оговорки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DC1D00" w:rsidRPr="00F141F0" w:rsidTr="00C44757">
        <w:tc>
          <w:tcPr>
            <w:tcW w:w="4785" w:type="dxa"/>
            <w:vMerge w:val="restart"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Разработка и введение специальных антикоррупционных процедур</w:t>
            </w:r>
            <w:r w:rsidR="00D7008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141F0">
              <w:rPr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r w:rsidR="00D70080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D70080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 xml:space="preserve">Введение процедур защиты работников, сообщивших о коррупционных правонарушениях в деятельности </w:t>
            </w:r>
            <w:r w:rsidR="00D70080">
              <w:rPr>
                <w:sz w:val="24"/>
                <w:szCs w:val="24"/>
              </w:rPr>
              <w:t>Школы</w:t>
            </w:r>
            <w:r w:rsidRPr="00F141F0">
              <w:rPr>
                <w:sz w:val="24"/>
                <w:szCs w:val="24"/>
              </w:rPr>
              <w:t>, от формальных и неформальных санкций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tabs>
                <w:tab w:val="num" w:pos="0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 xml:space="preserve">Проведение периодической оценки коррупционных рисков в целях выявления </w:t>
            </w:r>
            <w:r w:rsidRPr="00F141F0">
              <w:rPr>
                <w:sz w:val="24"/>
                <w:szCs w:val="24"/>
              </w:rPr>
              <w:lastRenderedPageBreak/>
              <w:t xml:space="preserve">сфер деятельности </w:t>
            </w:r>
            <w:r w:rsidR="00D70080">
              <w:rPr>
                <w:sz w:val="24"/>
                <w:szCs w:val="24"/>
              </w:rPr>
              <w:t>Школы</w:t>
            </w:r>
            <w:r w:rsidRPr="00F141F0">
              <w:rPr>
                <w:sz w:val="24"/>
                <w:szCs w:val="24"/>
              </w:rPr>
              <w:t>, наиболее подверженных таким рискам, и разработки соответствующих антикоррупционных мер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 w:val="restart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lastRenderedPageBreak/>
              <w:t>Обучение и информирование работников</w:t>
            </w:r>
            <w:r w:rsidR="00D7008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C1D00" w:rsidRPr="00F141F0" w:rsidRDefault="00DC1D00" w:rsidP="00D70080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D70080">
              <w:rPr>
                <w:sz w:val="24"/>
                <w:szCs w:val="24"/>
              </w:rPr>
              <w:t>Школе.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 w:val="restart"/>
          </w:tcPr>
          <w:p w:rsidR="00DC1D00" w:rsidRPr="00F141F0" w:rsidRDefault="00DC1D00" w:rsidP="00D70080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 xml:space="preserve">Обеспечение соответствия системы внутреннего контроля и аудита </w:t>
            </w:r>
            <w:r w:rsidR="00D70080">
              <w:rPr>
                <w:sz w:val="24"/>
                <w:szCs w:val="24"/>
              </w:rPr>
              <w:t>Школы</w:t>
            </w:r>
            <w:r w:rsidRPr="00F141F0">
              <w:rPr>
                <w:sz w:val="24"/>
                <w:szCs w:val="24"/>
              </w:rPr>
              <w:t xml:space="preserve"> требованиям антикоррупционной политики организации</w:t>
            </w:r>
            <w:r w:rsidR="00D7008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Осуществление регулярного контроля соблюдения внутренних процедур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 w:val="restart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  <w:r w:rsidR="00D7008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Merge/>
            <w:vAlign w:val="center"/>
          </w:tcPr>
          <w:p w:rsidR="00DC1D00" w:rsidRPr="00F141F0" w:rsidRDefault="00DC1D00" w:rsidP="00C447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C44757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</w:tcPr>
          <w:p w:rsidR="00DC1D00" w:rsidRPr="00F141F0" w:rsidRDefault="00DC1D00" w:rsidP="00C4475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  <w:r w:rsidR="00D70080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DC1D00" w:rsidRPr="00F141F0" w:rsidRDefault="00DC1D00" w:rsidP="00C44757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  <w:r w:rsidR="00D70080">
              <w:rPr>
                <w:sz w:val="24"/>
                <w:szCs w:val="24"/>
              </w:rPr>
              <w:t>.</w:t>
            </w:r>
          </w:p>
        </w:tc>
      </w:tr>
      <w:tr w:rsidR="00DC1D00" w:rsidRPr="00F141F0" w:rsidTr="00C44757">
        <w:tc>
          <w:tcPr>
            <w:tcW w:w="4785" w:type="dxa"/>
            <w:vAlign w:val="center"/>
          </w:tcPr>
          <w:p w:rsidR="00DC1D00" w:rsidRPr="00F141F0" w:rsidRDefault="00DC1D00" w:rsidP="00C4475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C1D00" w:rsidRPr="00F141F0" w:rsidRDefault="00DC1D00" w:rsidP="00D70080">
            <w:pPr>
              <w:snapToGrid w:val="0"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F141F0">
              <w:rPr>
                <w:sz w:val="24"/>
                <w:szCs w:val="24"/>
              </w:rPr>
              <w:t xml:space="preserve">Закрепление ответственности за направление сообщения в соответствующие правоохранительные органы о случаях совершения коррупционных </w:t>
            </w:r>
            <w:r w:rsidR="00D70080">
              <w:rPr>
                <w:sz w:val="24"/>
                <w:szCs w:val="24"/>
              </w:rPr>
              <w:lastRenderedPageBreak/>
              <w:t xml:space="preserve">правонарушений. </w:t>
            </w:r>
          </w:p>
        </w:tc>
      </w:tr>
    </w:tbl>
    <w:p w:rsidR="00EE693B" w:rsidRDefault="00DC1D00" w:rsidP="00EE693B">
      <w:pPr>
        <w:tabs>
          <w:tab w:val="num" w:pos="0"/>
        </w:tabs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sz w:val="24"/>
          <w:szCs w:val="24"/>
        </w:rPr>
        <w:lastRenderedPageBreak/>
        <w:t>7.     Оценка коррупционных рисков</w:t>
      </w:r>
      <w:r w:rsidR="00EE6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693B" w:rsidRDefault="00EE693B" w:rsidP="00EE693B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93B">
        <w:rPr>
          <w:rFonts w:ascii="Times New Roman" w:hAnsi="Times New Roman" w:cs="Times New Roman"/>
          <w:bCs/>
          <w:sz w:val="24"/>
          <w:szCs w:val="24"/>
        </w:rPr>
        <w:t>7.1.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организации коррупционных </w:t>
      </w:r>
      <w:proofErr w:type="gramStart"/>
      <w:r w:rsidR="00DC1D00" w:rsidRPr="00F141F0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EE693B" w:rsidRDefault="00EE693B" w:rsidP="00EE693B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EE693B" w:rsidRDefault="00EE693B" w:rsidP="00EE693B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93B">
        <w:rPr>
          <w:rFonts w:ascii="Times New Roman" w:hAnsi="Times New Roman" w:cs="Times New Roman"/>
          <w:bCs/>
          <w:sz w:val="24"/>
          <w:szCs w:val="24"/>
        </w:rPr>
        <w:t>7.3.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EE693B" w:rsidRDefault="00EE693B" w:rsidP="00EE693B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93B">
        <w:rPr>
          <w:rFonts w:ascii="Times New Roman" w:hAnsi="Times New Roman" w:cs="Times New Roman"/>
          <w:bCs/>
          <w:sz w:val="24"/>
          <w:szCs w:val="24"/>
        </w:rPr>
        <w:t>7.4.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C1D00" w:rsidRPr="00EE693B">
        <w:rPr>
          <w:rFonts w:ascii="Times New Roman" w:hAnsi="Times New Roman" w:cs="Times New Roman"/>
          <w:sz w:val="24"/>
          <w:szCs w:val="24"/>
        </w:rPr>
        <w:t>Порядок проведе</w:t>
      </w:r>
      <w:r>
        <w:rPr>
          <w:rFonts w:ascii="Times New Roman" w:hAnsi="Times New Roman" w:cs="Times New Roman"/>
          <w:sz w:val="24"/>
          <w:szCs w:val="24"/>
        </w:rPr>
        <w:t>ния оценки коррупционных рисков:</w:t>
      </w:r>
    </w:p>
    <w:p w:rsidR="00EE693B" w:rsidRDefault="00EE693B" w:rsidP="00EE693B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="00DC1D00" w:rsidRPr="00F141F0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="00DC1D00" w:rsidRPr="00F141F0">
        <w:rPr>
          <w:rFonts w:ascii="Times New Roman" w:hAnsi="Times New Roman" w:cs="Times New Roman"/>
          <w:sz w:val="24"/>
          <w:szCs w:val="24"/>
        </w:rPr>
        <w:t>);</w:t>
      </w:r>
    </w:p>
    <w:p w:rsidR="00A571A2" w:rsidRDefault="00EE693B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выделить «критич</w:t>
      </w:r>
      <w:r>
        <w:rPr>
          <w:rFonts w:ascii="Times New Roman" w:hAnsi="Times New Roman" w:cs="Times New Roman"/>
          <w:sz w:val="24"/>
          <w:szCs w:val="24"/>
        </w:rPr>
        <w:t xml:space="preserve">еские точки»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для каждого  процесса и определить те элементы (</w:t>
      </w:r>
      <w:proofErr w:type="spellStart"/>
      <w:r w:rsidR="00DC1D00" w:rsidRPr="00F141F0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="00DC1D00" w:rsidRPr="00F141F0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A571A2" w:rsidRDefault="00A571A2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7.4</w:t>
      </w:r>
      <w:r w:rsidRPr="00A571A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="00DC1D00" w:rsidRPr="00F141F0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="00DC1D00" w:rsidRPr="00F141F0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A571A2" w:rsidRDefault="00DC1D00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41F0">
        <w:rPr>
          <w:rFonts w:ascii="Times New Roman" w:hAnsi="Times New Roman" w:cs="Times New Roman"/>
          <w:sz w:val="24"/>
          <w:szCs w:val="24"/>
        </w:rPr>
        <w:t xml:space="preserve">- </w:t>
      </w:r>
      <w:r w:rsidR="00A571A2">
        <w:rPr>
          <w:rFonts w:ascii="Times New Roman" w:hAnsi="Times New Roman" w:cs="Times New Roman"/>
          <w:sz w:val="24"/>
          <w:szCs w:val="24"/>
        </w:rPr>
        <w:t xml:space="preserve"> </w:t>
      </w:r>
      <w:r w:rsidRPr="00F141F0">
        <w:rPr>
          <w:rFonts w:ascii="Times New Roman" w:hAnsi="Times New Roman" w:cs="Times New Roman"/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A571A2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F141F0">
        <w:rPr>
          <w:rFonts w:ascii="Times New Roman" w:hAnsi="Times New Roman" w:cs="Times New Roman"/>
          <w:sz w:val="24"/>
          <w:szCs w:val="24"/>
        </w:rPr>
        <w:t>или ее отдельными работниками при совершении «коррупционного правонарушения»;</w:t>
      </w:r>
    </w:p>
    <w:p w:rsidR="00A571A2" w:rsidRDefault="00A571A2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должности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, которые являются «ключевыми» для совершения коррупционного правонарушения – участие каких должностных лиц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необходимо, чтобы совершение коррупционного правонарушения стало возможным;</w:t>
      </w:r>
    </w:p>
    <w:p w:rsidR="00A571A2" w:rsidRDefault="00DC1D00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41F0">
        <w:rPr>
          <w:rFonts w:ascii="Times New Roman" w:hAnsi="Times New Roman" w:cs="Times New Roman"/>
          <w:sz w:val="24"/>
          <w:szCs w:val="24"/>
        </w:rPr>
        <w:t xml:space="preserve">- </w:t>
      </w:r>
      <w:r w:rsidR="00A571A2">
        <w:rPr>
          <w:rFonts w:ascii="Times New Roman" w:hAnsi="Times New Roman" w:cs="Times New Roman"/>
          <w:sz w:val="24"/>
          <w:szCs w:val="24"/>
        </w:rPr>
        <w:t xml:space="preserve"> </w:t>
      </w:r>
      <w:r w:rsidRPr="00F141F0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платежей.</w:t>
      </w:r>
    </w:p>
    <w:p w:rsidR="00A571A2" w:rsidRDefault="00A571A2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 </w:t>
      </w:r>
      <w:r w:rsidR="00DC1D00" w:rsidRPr="00F141F0">
        <w:rPr>
          <w:rFonts w:ascii="Times New Roman" w:hAnsi="Times New Roman" w:cs="Times New Roman"/>
          <w:sz w:val="24"/>
          <w:szCs w:val="24"/>
        </w:rPr>
        <w:t>На основании пр</w:t>
      </w:r>
      <w:r>
        <w:rPr>
          <w:rFonts w:ascii="Times New Roman" w:hAnsi="Times New Roman" w:cs="Times New Roman"/>
          <w:sz w:val="24"/>
          <w:szCs w:val="24"/>
        </w:rPr>
        <w:t xml:space="preserve">оведенного анализа подготовить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карту коррупционных рисков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- сводное описание «критических точек» и возможных коррупционных правонарушений.</w:t>
      </w:r>
    </w:p>
    <w:p w:rsidR="00DC1D00" w:rsidRPr="00A571A2" w:rsidRDefault="00A571A2" w:rsidP="00A571A2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571A2">
        <w:rPr>
          <w:rFonts w:ascii="Times New Roman" w:hAnsi="Times New Roman" w:cs="Times New Roman"/>
          <w:bCs/>
          <w:sz w:val="24"/>
          <w:szCs w:val="24"/>
        </w:rPr>
        <w:t>7.6.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Разработать комплекс мер по устранению или минимизации коррупционных рисков.  </w:t>
      </w:r>
    </w:p>
    <w:p w:rsidR="00DC1D00" w:rsidRPr="00A571A2" w:rsidRDefault="00DC1D00" w:rsidP="00A571A2">
      <w:pPr>
        <w:tabs>
          <w:tab w:val="num" w:pos="0"/>
        </w:tabs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sz w:val="24"/>
          <w:szCs w:val="24"/>
        </w:rPr>
        <w:t>8. Ответственность  сотрудников за несоблюдение требований антикоррупционной политики</w:t>
      </w:r>
      <w:r w:rsidR="00A571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71A2" w:rsidRDefault="00A571A2" w:rsidP="00A5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  </w:t>
      </w:r>
      <w:r w:rsidR="00DC1D00" w:rsidRPr="00F141F0">
        <w:rPr>
          <w:rFonts w:ascii="Times New Roman" w:hAnsi="Times New Roman" w:cs="Times New Roman"/>
          <w:sz w:val="24"/>
          <w:szCs w:val="24"/>
        </w:rPr>
        <w:t>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выявление конфликта интересов в деятельности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A571A2" w:rsidRDefault="00A571A2" w:rsidP="00A5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A571A2" w:rsidRDefault="00A571A2" w:rsidP="00A57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   </w:t>
      </w:r>
      <w:r w:rsidR="00DC1D00" w:rsidRPr="00F141F0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</w:t>
      </w:r>
      <w:r>
        <w:rPr>
          <w:rFonts w:ascii="Times New Roman" w:hAnsi="Times New Roman" w:cs="Times New Roman"/>
          <w:sz w:val="24"/>
          <w:szCs w:val="24"/>
        </w:rPr>
        <w:t>еятельности своих работников в Ш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коле следует  принять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выявлении и урегулировании 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интересов</w:t>
      </w:r>
      <w:r>
        <w:rPr>
          <w:rFonts w:ascii="Times New Roman" w:hAnsi="Times New Roman" w:cs="Times New Roman"/>
          <w:sz w:val="24"/>
          <w:szCs w:val="24"/>
        </w:rPr>
        <w:t xml:space="preserve"> работников ГОУ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К)Ш № 44» г. Усинска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A571A2" w:rsidRPr="00F141F0">
        <w:rPr>
          <w:rFonts w:ascii="Times New Roman" w:hAnsi="Times New Roman" w:cs="Times New Roman"/>
          <w:sz w:val="24"/>
          <w:szCs w:val="24"/>
        </w:rPr>
        <w:t xml:space="preserve"> </w:t>
      </w:r>
      <w:r w:rsidR="00A571A2">
        <w:rPr>
          <w:rFonts w:ascii="Times New Roman" w:hAnsi="Times New Roman" w:cs="Times New Roman"/>
          <w:sz w:val="24"/>
          <w:szCs w:val="24"/>
        </w:rPr>
        <w:t xml:space="preserve">выявлении и урегулировании </w:t>
      </w:r>
      <w:r w:rsidR="00A571A2" w:rsidRPr="00F141F0">
        <w:rPr>
          <w:rFonts w:ascii="Times New Roman" w:hAnsi="Times New Roman" w:cs="Times New Roman"/>
          <w:sz w:val="24"/>
          <w:szCs w:val="24"/>
        </w:rPr>
        <w:t>конфликт</w:t>
      </w:r>
      <w:r w:rsidR="00A571A2">
        <w:rPr>
          <w:rFonts w:ascii="Times New Roman" w:hAnsi="Times New Roman" w:cs="Times New Roman"/>
          <w:sz w:val="24"/>
          <w:szCs w:val="24"/>
        </w:rPr>
        <w:t>а</w:t>
      </w:r>
      <w:r w:rsidR="00A571A2" w:rsidRPr="00F141F0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A571A2">
        <w:rPr>
          <w:rFonts w:ascii="Times New Roman" w:hAnsi="Times New Roman" w:cs="Times New Roman"/>
          <w:sz w:val="24"/>
          <w:szCs w:val="24"/>
        </w:rPr>
        <w:t xml:space="preserve"> работников ГОУ «</w:t>
      </w:r>
      <w:proofErr w:type="gramStart"/>
      <w:r w:rsidR="00A571A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571A2">
        <w:rPr>
          <w:rFonts w:ascii="Times New Roman" w:hAnsi="Times New Roman" w:cs="Times New Roman"/>
          <w:sz w:val="24"/>
          <w:szCs w:val="24"/>
        </w:rPr>
        <w:t>К)Ш № 44» г. Усинска</w:t>
      </w:r>
      <w:r w:rsidR="00A571A2" w:rsidRPr="00F14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– это внутренний документ организации, устанавливающий порядок выявления и урегулирования конфликтов интересов, </w:t>
      </w:r>
      <w:r w:rsidR="00DC1D00" w:rsidRPr="00F141F0">
        <w:rPr>
          <w:rFonts w:ascii="Times New Roman" w:hAnsi="Times New Roman" w:cs="Times New Roman"/>
          <w:sz w:val="24"/>
          <w:szCs w:val="24"/>
        </w:rPr>
        <w:lastRenderedPageBreak/>
        <w:t xml:space="preserve">возникающих у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</w:t>
      </w:r>
      <w:r>
        <w:rPr>
          <w:rFonts w:ascii="Times New Roman" w:hAnsi="Times New Roman" w:cs="Times New Roman"/>
          <w:sz w:val="24"/>
          <w:szCs w:val="24"/>
        </w:rPr>
        <w:t>х обязанностей. При разработке П</w:t>
      </w:r>
      <w:r w:rsidR="00DC1D00" w:rsidRPr="00F141F0"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выявлении и урегулировании </w:t>
      </w:r>
      <w:r w:rsidRPr="00F141F0">
        <w:rPr>
          <w:rFonts w:ascii="Times New Roman" w:hAnsi="Times New Roman" w:cs="Times New Roman"/>
          <w:sz w:val="24"/>
          <w:szCs w:val="24"/>
        </w:rPr>
        <w:t>конфликт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41F0">
        <w:rPr>
          <w:rFonts w:ascii="Times New Roman" w:hAnsi="Times New Roman" w:cs="Times New Roman"/>
          <w:sz w:val="24"/>
          <w:szCs w:val="24"/>
        </w:rPr>
        <w:t xml:space="preserve"> интересов</w:t>
      </w:r>
      <w:r>
        <w:rPr>
          <w:rFonts w:ascii="Times New Roman" w:hAnsi="Times New Roman" w:cs="Times New Roman"/>
          <w:sz w:val="24"/>
          <w:szCs w:val="24"/>
        </w:rPr>
        <w:t xml:space="preserve"> работников ГОУ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К)Ш № 44» г. Усинска</w:t>
      </w:r>
      <w:r w:rsidRPr="00F141F0"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следует обратить внимание на включение в него следующих аспектов: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цели и задачи П</w:t>
      </w:r>
      <w:r w:rsidR="00DC1D00" w:rsidRPr="00F141F0">
        <w:rPr>
          <w:rFonts w:ascii="Times New Roman" w:hAnsi="Times New Roman" w:cs="Times New Roman"/>
          <w:sz w:val="24"/>
          <w:szCs w:val="24"/>
        </w:rPr>
        <w:t>оложения;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используемые в П</w:t>
      </w:r>
      <w:r w:rsidR="00DC1D00" w:rsidRPr="00F141F0">
        <w:rPr>
          <w:rFonts w:ascii="Times New Roman" w:hAnsi="Times New Roman" w:cs="Times New Roman"/>
          <w:sz w:val="24"/>
          <w:szCs w:val="24"/>
        </w:rPr>
        <w:t>оложении понятия и определения;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кру</w:t>
      </w:r>
      <w:r>
        <w:rPr>
          <w:rFonts w:ascii="Times New Roman" w:hAnsi="Times New Roman" w:cs="Times New Roman"/>
          <w:sz w:val="24"/>
          <w:szCs w:val="24"/>
        </w:rPr>
        <w:t>г лиц, попадающих под действие П</w:t>
      </w:r>
      <w:r w:rsidR="00DC1D00" w:rsidRPr="00F141F0">
        <w:rPr>
          <w:rFonts w:ascii="Times New Roman" w:hAnsi="Times New Roman" w:cs="Times New Roman"/>
          <w:sz w:val="24"/>
          <w:szCs w:val="24"/>
        </w:rPr>
        <w:t>оложения;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основные принципы управления конфликтом интересов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C1D00" w:rsidRPr="00F141F0">
        <w:rPr>
          <w:rFonts w:ascii="Times New Roman" w:hAnsi="Times New Roman" w:cs="Times New Roman"/>
          <w:sz w:val="24"/>
          <w:szCs w:val="24"/>
        </w:rPr>
        <w:t>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конфликтом интересов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могут быть положены следующие принципы: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="00DC1D00" w:rsidRPr="00F141F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соблюдение баланса интересов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C1D00" w:rsidRPr="00F141F0">
        <w:rPr>
          <w:rFonts w:ascii="Times New Roman" w:hAnsi="Times New Roman" w:cs="Times New Roman"/>
          <w:sz w:val="24"/>
          <w:szCs w:val="24"/>
        </w:rPr>
        <w:t>и работника при урегулировании конфликта интересов;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защита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DC1D00" w:rsidRPr="00F141F0">
        <w:rPr>
          <w:rFonts w:ascii="Times New Roman" w:hAnsi="Times New Roman" w:cs="Times New Roman"/>
          <w:sz w:val="24"/>
          <w:szCs w:val="24"/>
        </w:rPr>
        <w:t>.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8.4.   </w:t>
      </w:r>
      <w:r w:rsidR="00DC1D00" w:rsidRPr="000350EA">
        <w:rPr>
          <w:rFonts w:ascii="Times New Roman" w:hAnsi="Times New Roman" w:cs="Times New Roman"/>
          <w:iCs/>
          <w:sz w:val="24"/>
          <w:szCs w:val="24"/>
        </w:rPr>
        <w:t>Обязанности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1D00" w:rsidRPr="000350EA">
        <w:rPr>
          <w:rFonts w:ascii="Times New Roman" w:hAnsi="Times New Roman" w:cs="Times New Roman"/>
          <w:iCs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1D00" w:rsidRPr="000350EA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1D00" w:rsidRPr="000350EA">
        <w:rPr>
          <w:rFonts w:ascii="Times New Roman" w:hAnsi="Times New Roman" w:cs="Times New Roman"/>
          <w:iCs/>
          <w:sz w:val="24"/>
          <w:szCs w:val="24"/>
        </w:rPr>
        <w:t>связи с раскрытием и урегулированием конфликта интересов: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– без учета своих личных интересов, интересов своих родственников и друзей;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(по возможности) ситуаций и обстоятельств, которые могут привести к конфликту интересов;</w:t>
      </w:r>
    </w:p>
    <w:p w:rsidR="000350EA" w:rsidRDefault="000350EA" w:rsidP="00035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DC1D00" w:rsidRPr="00F141F0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3102F6" w:rsidRDefault="000350EA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возможно установление различных видов раскрытия конфликта интересов, в том числе: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 </w:t>
      </w:r>
      <w:r w:rsidR="00DC1D00" w:rsidRPr="00F141F0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C1D00" w:rsidRPr="00F141F0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  </w:t>
      </w:r>
      <w:r w:rsidR="00DC1D00" w:rsidRPr="00F141F0">
        <w:rPr>
          <w:rFonts w:ascii="Times New Roman" w:hAnsi="Times New Roman" w:cs="Times New Roman"/>
          <w:sz w:val="24"/>
          <w:szCs w:val="24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8.8.   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</w:t>
      </w:r>
      <w:r>
        <w:rPr>
          <w:rFonts w:ascii="Times New Roman" w:hAnsi="Times New Roman" w:cs="Times New Roman"/>
          <w:sz w:val="24"/>
          <w:szCs w:val="24"/>
        </w:rPr>
        <w:t xml:space="preserve"> виду, что в итоге этой работы Ш</w:t>
      </w:r>
      <w:r w:rsidR="00DC1D00" w:rsidRPr="00F141F0">
        <w:rPr>
          <w:rFonts w:ascii="Times New Roman" w:hAnsi="Times New Roman" w:cs="Times New Roman"/>
          <w:sz w:val="24"/>
          <w:szCs w:val="24"/>
        </w:rPr>
        <w:t>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добровольный отказ работника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DC1D00" w:rsidRPr="00F141F0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3102F6" w:rsidRDefault="003102F6" w:rsidP="0031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75538" w:rsidRDefault="003102F6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="00975538">
        <w:rPr>
          <w:rFonts w:ascii="Times New Roman" w:hAnsi="Times New Roman" w:cs="Times New Roman"/>
          <w:sz w:val="24"/>
          <w:szCs w:val="24"/>
        </w:rPr>
        <w:t xml:space="preserve"> </w:t>
      </w:r>
      <w:r w:rsidR="00DC1D00" w:rsidRPr="00F141F0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</w:t>
      </w:r>
      <w:r w:rsidR="00975538">
        <w:rPr>
          <w:rFonts w:ascii="Times New Roman" w:hAnsi="Times New Roman" w:cs="Times New Roman"/>
          <w:sz w:val="24"/>
          <w:szCs w:val="24"/>
        </w:rPr>
        <w:t>ы иные формы его урегулирования.</w:t>
      </w:r>
    </w:p>
    <w:p w:rsidR="00975538" w:rsidRDefault="00975538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538" w:rsidRDefault="00975538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Ответственными за прием сведений о возникающих (имеющихся) конфликтах интересов  являются  непосредственный </w:t>
      </w:r>
      <w:r>
        <w:rPr>
          <w:rFonts w:ascii="Times New Roman" w:hAnsi="Times New Roman" w:cs="Times New Roman"/>
          <w:sz w:val="24"/>
          <w:szCs w:val="24"/>
        </w:rPr>
        <w:t>работодатель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538" w:rsidRDefault="00975538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8.12. 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Рассмотрение полученной информации целесообразно проводить коллегиально </w:t>
      </w:r>
    </w:p>
    <w:p w:rsidR="00975538" w:rsidRDefault="00975538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  </w:t>
      </w:r>
      <w:r>
        <w:rPr>
          <w:rFonts w:ascii="Times New Roman" w:hAnsi="Times New Roman" w:cs="Times New Roman"/>
          <w:bCs/>
          <w:sz w:val="24"/>
          <w:szCs w:val="24"/>
        </w:rPr>
        <w:t>В Ш</w:t>
      </w:r>
      <w:r w:rsidR="00DC1D00" w:rsidRPr="00975538">
        <w:rPr>
          <w:rFonts w:ascii="Times New Roman" w:hAnsi="Times New Roman" w:cs="Times New Roman"/>
          <w:bCs/>
          <w:sz w:val="24"/>
          <w:szCs w:val="24"/>
        </w:rPr>
        <w:t xml:space="preserve">коле должно проводиться </w:t>
      </w:r>
      <w:proofErr w:type="gramStart"/>
      <w:r w:rsidR="00DC1D00" w:rsidRPr="00975538">
        <w:rPr>
          <w:rFonts w:ascii="Times New Roman" w:hAnsi="Times New Roman" w:cs="Times New Roman"/>
          <w:bCs/>
          <w:sz w:val="24"/>
          <w:szCs w:val="24"/>
        </w:rPr>
        <w:t>обучение работников по вопросам</w:t>
      </w:r>
      <w:proofErr w:type="gramEnd"/>
      <w:r w:rsidR="00DC1D00" w:rsidRPr="00975538">
        <w:rPr>
          <w:rFonts w:ascii="Times New Roman" w:hAnsi="Times New Roman" w:cs="Times New Roman"/>
          <w:bCs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</w:t>
      </w:r>
      <w:r>
        <w:rPr>
          <w:rFonts w:ascii="Times New Roman" w:hAnsi="Times New Roman" w:cs="Times New Roman"/>
          <w:bCs/>
          <w:sz w:val="24"/>
          <w:szCs w:val="24"/>
        </w:rPr>
        <w:t xml:space="preserve">8.13.1. </w:t>
      </w:r>
      <w:r w:rsidR="00DC1D00" w:rsidRPr="00975538">
        <w:rPr>
          <w:rFonts w:ascii="Times New Roman" w:hAnsi="Times New Roman" w:cs="Times New Roman"/>
          <w:bCs/>
          <w:sz w:val="24"/>
          <w:szCs w:val="24"/>
        </w:rPr>
        <w:t>Обучение  проводится по следующей тематике:</w:t>
      </w:r>
    </w:p>
    <w:p w:rsidR="00975538" w:rsidRDefault="00975538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DC1D00" w:rsidRPr="00F141F0" w:rsidRDefault="00975538" w:rsidP="00975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 за совершение коррупционных правонарушений; 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ознакомление с требованиями законодательства и внутренними документами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 и порядком их применения в деятельности организации (</w:t>
      </w:r>
      <w:proofErr w:type="gramStart"/>
      <w:r w:rsidR="00DC1D00" w:rsidRPr="00F141F0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>);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="00DC1D00" w:rsidRPr="00F141F0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>);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="00DC1D00" w:rsidRPr="00F141F0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>).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8.13.2.   </w:t>
      </w:r>
      <w:r w:rsidR="00DC1D00" w:rsidRPr="00F141F0">
        <w:rPr>
          <w:rFonts w:ascii="Times New Roman" w:hAnsi="Times New Roman" w:cs="Times New Roman"/>
          <w:sz w:val="24"/>
          <w:szCs w:val="24"/>
        </w:rPr>
        <w:t>Возможны следующие виды обучения: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DC1D00" w:rsidRPr="00F141F0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C1D00" w:rsidRPr="00F141F0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периодическое обучение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с целью поддержания их знаний и навыков в сфере противодействия коррупции на должном уровне;</w:t>
      </w:r>
    </w:p>
    <w:p w:rsidR="00975538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C1D00" w:rsidRPr="00F141F0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DC1D00" w:rsidRPr="00F141F0" w:rsidRDefault="00975538" w:rsidP="00975538">
      <w:pPr>
        <w:tabs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8.14. 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975538" w:rsidRDefault="00975538" w:rsidP="00975538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5538">
        <w:rPr>
          <w:rFonts w:ascii="Times New Roman" w:hAnsi="Times New Roman" w:cs="Times New Roman"/>
          <w:bCs/>
          <w:sz w:val="24"/>
          <w:szCs w:val="24"/>
        </w:rPr>
        <w:t>8.15.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1D00" w:rsidRPr="00975538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6 декабря 2011 г. № 402-ФЗ  </w:t>
      </w:r>
      <w:r w:rsidR="00DC1D00" w:rsidRPr="00975538">
        <w:rPr>
          <w:rFonts w:ascii="Times New Roman" w:hAnsi="Times New Roman" w:cs="Times New Roman"/>
          <w:bCs/>
          <w:sz w:val="24"/>
          <w:szCs w:val="24"/>
        </w:rPr>
        <w:t xml:space="preserve">«О бухгалтерском учете» установлена обязанность для всех организаций </w:t>
      </w:r>
      <w:proofErr w:type="gramStart"/>
      <w:r w:rsidR="00DC1D00" w:rsidRPr="00975538">
        <w:rPr>
          <w:rFonts w:ascii="Times New Roman" w:hAnsi="Times New Roman" w:cs="Times New Roman"/>
          <w:bCs/>
          <w:sz w:val="24"/>
          <w:szCs w:val="24"/>
        </w:rPr>
        <w:t>осуществлять</w:t>
      </w:r>
      <w:proofErr w:type="gramEnd"/>
      <w:r w:rsidR="00DC1D00" w:rsidRPr="00975538">
        <w:rPr>
          <w:rFonts w:ascii="Times New Roman" w:hAnsi="Times New Roman" w:cs="Times New Roman"/>
          <w:bCs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975538" w:rsidRDefault="00975538" w:rsidP="00975538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8.16.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 обеспечение соответствия деятельности организации требованиям нормативных правовых актов и 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>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9E67C1" w:rsidRDefault="00975538" w:rsidP="009E67C1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67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1D00" w:rsidRPr="00F141F0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E67C1" w:rsidRDefault="009E67C1" w:rsidP="009E67C1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>;</w:t>
      </w:r>
    </w:p>
    <w:p w:rsidR="009E67C1" w:rsidRDefault="009E67C1" w:rsidP="009E67C1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C1D00" w:rsidRPr="00F141F0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DC1D00" w:rsidRPr="009E67C1" w:rsidRDefault="009E67C1" w:rsidP="009E67C1">
      <w:pPr>
        <w:tabs>
          <w:tab w:val="num" w:pos="0"/>
        </w:tabs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8.17. 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="00DC1D00" w:rsidRPr="00F141F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DC1D00" w:rsidRPr="00F141F0">
        <w:rPr>
          <w:rFonts w:ascii="Times New Roman" w:hAnsi="Times New Roman" w:cs="Times New Roman"/>
          <w:sz w:val="24"/>
          <w:szCs w:val="24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  <w:r w:rsidR="00DC1D00"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E67C1" w:rsidRDefault="00DC1D00" w:rsidP="009E67C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9.</w:t>
      </w:r>
      <w:r w:rsidR="009E6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4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Порядок пересмотра и внесения изменений в антикоррупционную политику </w:t>
      </w:r>
      <w:r w:rsidR="009E6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Школы.</w:t>
      </w:r>
    </w:p>
    <w:p w:rsidR="00DC1D00" w:rsidRPr="00F141F0" w:rsidRDefault="009E67C1" w:rsidP="009E67C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 </w:t>
      </w:r>
      <w:r w:rsidR="00DC1D00" w:rsidRPr="00F141F0">
        <w:rPr>
          <w:rFonts w:ascii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356BA" w:rsidRDefault="003356BA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p w:rsidR="009E67C1" w:rsidRPr="00A31AE9" w:rsidRDefault="009E67C1" w:rsidP="00DC1D00">
      <w:pPr>
        <w:pStyle w:val="13"/>
        <w:shd w:val="clear" w:color="auto" w:fill="auto"/>
        <w:tabs>
          <w:tab w:val="left" w:pos="157"/>
        </w:tabs>
        <w:spacing w:line="276" w:lineRule="auto"/>
        <w:ind w:left="20"/>
        <w:rPr>
          <w:sz w:val="24"/>
          <w:szCs w:val="24"/>
        </w:rPr>
      </w:pPr>
    </w:p>
    <w:sectPr w:rsidR="009E67C1" w:rsidRPr="00A31AE9" w:rsidSect="00CF02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2716B"/>
    <w:multiLevelType w:val="multilevel"/>
    <w:tmpl w:val="E250B57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F7086"/>
    <w:multiLevelType w:val="multilevel"/>
    <w:tmpl w:val="3AD8E4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759B6"/>
    <w:multiLevelType w:val="multilevel"/>
    <w:tmpl w:val="2C2C1020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8">
    <w:nsid w:val="38600A38"/>
    <w:multiLevelType w:val="multilevel"/>
    <w:tmpl w:val="7954F0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0F1EFC"/>
    <w:multiLevelType w:val="multilevel"/>
    <w:tmpl w:val="D598A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15A230D"/>
    <w:multiLevelType w:val="multilevel"/>
    <w:tmpl w:val="2B6644D4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A665C"/>
    <w:multiLevelType w:val="multilevel"/>
    <w:tmpl w:val="56D0D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0939C2"/>
    <w:multiLevelType w:val="multilevel"/>
    <w:tmpl w:val="0D68C2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FE3C67"/>
    <w:multiLevelType w:val="multilevel"/>
    <w:tmpl w:val="145EC0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7"/>
  </w:num>
  <w:num w:numId="5">
    <w:abstractNumId w:val="9"/>
  </w:num>
  <w:num w:numId="6">
    <w:abstractNumId w:val="18"/>
  </w:num>
  <w:num w:numId="7">
    <w:abstractNumId w:val="11"/>
  </w:num>
  <w:num w:numId="8">
    <w:abstractNumId w:val="5"/>
  </w:num>
  <w:num w:numId="9">
    <w:abstractNumId w:val="2"/>
  </w:num>
  <w:num w:numId="10">
    <w:abstractNumId w:val="19"/>
  </w:num>
  <w:num w:numId="11">
    <w:abstractNumId w:val="13"/>
  </w:num>
  <w:num w:numId="12">
    <w:abstractNumId w:val="16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8"/>
  </w:num>
  <w:num w:numId="18">
    <w:abstractNumId w:val="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5A4"/>
    <w:rsid w:val="000350EA"/>
    <w:rsid w:val="00083D0B"/>
    <w:rsid w:val="00113E59"/>
    <w:rsid w:val="002965A4"/>
    <w:rsid w:val="002A45D0"/>
    <w:rsid w:val="003102F6"/>
    <w:rsid w:val="003356BA"/>
    <w:rsid w:val="0034125B"/>
    <w:rsid w:val="00370A75"/>
    <w:rsid w:val="0037110D"/>
    <w:rsid w:val="00377D2C"/>
    <w:rsid w:val="003853BB"/>
    <w:rsid w:val="004616FA"/>
    <w:rsid w:val="004D6996"/>
    <w:rsid w:val="004F1F3C"/>
    <w:rsid w:val="0054131D"/>
    <w:rsid w:val="005D08E6"/>
    <w:rsid w:val="005E0542"/>
    <w:rsid w:val="00615BA1"/>
    <w:rsid w:val="00671430"/>
    <w:rsid w:val="006D438A"/>
    <w:rsid w:val="00724348"/>
    <w:rsid w:val="00761D6D"/>
    <w:rsid w:val="007E3F44"/>
    <w:rsid w:val="007F0382"/>
    <w:rsid w:val="008510C6"/>
    <w:rsid w:val="008C4114"/>
    <w:rsid w:val="008E5B72"/>
    <w:rsid w:val="009352E5"/>
    <w:rsid w:val="00975538"/>
    <w:rsid w:val="009E67C1"/>
    <w:rsid w:val="00A06564"/>
    <w:rsid w:val="00A31AE9"/>
    <w:rsid w:val="00A32D9F"/>
    <w:rsid w:val="00A571A2"/>
    <w:rsid w:val="00A62CDA"/>
    <w:rsid w:val="00A83610"/>
    <w:rsid w:val="00B63C10"/>
    <w:rsid w:val="00B77593"/>
    <w:rsid w:val="00BE5EF2"/>
    <w:rsid w:val="00BF06B9"/>
    <w:rsid w:val="00C1777C"/>
    <w:rsid w:val="00C40F15"/>
    <w:rsid w:val="00C87444"/>
    <w:rsid w:val="00CC1D8F"/>
    <w:rsid w:val="00CF02CB"/>
    <w:rsid w:val="00D01379"/>
    <w:rsid w:val="00D2493F"/>
    <w:rsid w:val="00D70080"/>
    <w:rsid w:val="00D9326A"/>
    <w:rsid w:val="00DC1D00"/>
    <w:rsid w:val="00E570F8"/>
    <w:rsid w:val="00E57D34"/>
    <w:rsid w:val="00EB3A9C"/>
    <w:rsid w:val="00EE693B"/>
    <w:rsid w:val="00F216B5"/>
    <w:rsid w:val="00FB7151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853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5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85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link w:val="12"/>
    <w:uiPriority w:val="99"/>
    <w:locked/>
    <w:rsid w:val="0072434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24348"/>
    <w:pPr>
      <w:widowControl w:val="0"/>
      <w:shd w:val="clear" w:color="auto" w:fill="FFFFFF"/>
      <w:spacing w:before="1020" w:after="300" w:line="365" w:lineRule="exact"/>
      <w:jc w:val="center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3">
    <w:name w:val="Основной текст (3)_"/>
    <w:basedOn w:val="a0"/>
    <w:link w:val="30"/>
    <w:rsid w:val="007243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348"/>
    <w:pPr>
      <w:widowControl w:val="0"/>
      <w:shd w:val="clear" w:color="auto" w:fill="FFFFFF"/>
      <w:spacing w:before="300" w:after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_"/>
    <w:basedOn w:val="a0"/>
    <w:link w:val="22"/>
    <w:rsid w:val="007243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7243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348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rsid w:val="0072434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4">
    <w:name w:val="Заголовок №2"/>
    <w:basedOn w:val="a"/>
    <w:link w:val="23"/>
    <w:rsid w:val="00724348"/>
    <w:pPr>
      <w:widowControl w:val="0"/>
      <w:shd w:val="clear" w:color="auto" w:fill="FFFFFF"/>
      <w:spacing w:before="48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34"/>
    <w:qFormat/>
    <w:rsid w:val="00A32D9F"/>
    <w:pPr>
      <w:ind w:left="720"/>
      <w:contextualSpacing/>
    </w:pPr>
  </w:style>
  <w:style w:type="paragraph" w:customStyle="1" w:styleId="ConsPlusTitle">
    <w:name w:val="ConsPlusTitle"/>
    <w:rsid w:val="00D70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S+WsXAsxSoLR9kfOE4nSf6e4R6dIZ6yN0Hq73IvfYWw=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Ltzd2er27P+AhDTuzAGQvbPrfdVuZ1xrc9xU00YpM9k=</DigestValue>
    </Reference>
  </SignedInfo>
  <SignatureValue>Rm1WtJDSM/3Uzd1nP7L5H5Fi3CWdTB3U2Hm6fzv8h/ZQp5llHM6EGZ0jxBGVrRqX
yWPkHxG00ukbpobHisrQHg==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c/nmfmOHblLP/PzhxfGq9W8NIcI=</DigestValue>
      </Reference>
      <Reference URI="/word/fontTable.xml?ContentType=application/vnd.openxmlformats-officedocument.wordprocessingml.fontTable+xml">
        <DigestMethod Algorithm="http://www.w3.org/2000/09/xmldsig#sha1"/>
        <DigestValue>la2t2J5DvHRDgzrsFrRDbEQGHl0=</DigestValue>
      </Reference>
      <Reference URI="/word/numbering.xml?ContentType=application/vnd.openxmlformats-officedocument.wordprocessingml.numbering+xml">
        <DigestMethod Algorithm="http://www.w3.org/2000/09/xmldsig#sha1"/>
        <DigestValue>ffebyI0IpRAnRemH04bow+JlFxE=</DigestValue>
      </Reference>
      <Reference URI="/word/settings.xml?ContentType=application/vnd.openxmlformats-officedocument.wordprocessingml.settings+xml">
        <DigestMethod Algorithm="http://www.w3.org/2000/09/xmldsig#sha1"/>
        <DigestValue>tzOmKpI7KO4dxhybxus72XDD9zc=</DigestValue>
      </Reference>
      <Reference URI="/word/styles.xml?ContentType=application/vnd.openxmlformats-officedocument.wordprocessingml.styles+xml">
        <DigestMethod Algorithm="http://www.w3.org/2000/09/xmldsig#sha1"/>
        <DigestValue>PDfFRS7vh6Zg73FjHgV4vGMtUGo=</DigestValue>
      </Reference>
      <Reference URI="/word/stylesWithEffects.xml?ContentType=application/vnd.ms-word.stylesWithEffects+xml">
        <DigestMethod Algorithm="http://www.w3.org/2000/09/xmldsig#sha1"/>
        <DigestValue>z3kwgFcPh1TnqbzbqAiouDH8PU4=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yMP4cyjDP67o3Mc4qNuZ/rUPrso=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2025-02-12T11:22:41Z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2025-02-12T11:22:41Z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227A-F26B-4094-846A-35AF1BA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2017-09-06T05:25:00Z</cp:lastPrinted>
  <dcterms:created xsi:type="dcterms:W3CDTF">2025-02-12T10:56:00Z</dcterms:created>
  <dcterms:modified xsi:type="dcterms:W3CDTF">2025-02-12T10:56:00Z</dcterms:modified>
</cp:coreProperties>
</file>